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DCC7" w14:textId="77777777" w:rsidR="004C1CAB" w:rsidRDefault="004C1CAB" w:rsidP="0080272B">
      <w:pPr>
        <w:pStyle w:val="Heading1"/>
        <w:tabs>
          <w:tab w:val="num" w:pos="432"/>
        </w:tabs>
        <w:ind w:left="431" w:hanging="431"/>
        <w:rPr>
          <w:rFonts w:cs="Arial"/>
          <w:sz w:val="28"/>
          <w:szCs w:val="28"/>
        </w:rPr>
      </w:pPr>
      <w:smartTag w:uri="urn:schemas-microsoft-com:office:smarttags" w:element="place">
        <w:r>
          <w:rPr>
            <w:rFonts w:cs="Arial"/>
            <w:sz w:val="28"/>
            <w:szCs w:val="28"/>
          </w:rPr>
          <w:t>COLCHESTER</w:t>
        </w:r>
      </w:smartTag>
      <w:r>
        <w:rPr>
          <w:rFonts w:cs="Arial"/>
          <w:sz w:val="28"/>
          <w:szCs w:val="28"/>
        </w:rPr>
        <w:t xml:space="preserve"> BOROUGH COUNCIL</w:t>
      </w:r>
    </w:p>
    <w:p w14:paraId="0DBEA3D3" w14:textId="387E59B5" w:rsidR="004C1CAB" w:rsidRDefault="004C1CAB" w:rsidP="0080272B">
      <w:pPr>
        <w:pStyle w:val="Heading1"/>
        <w:tabs>
          <w:tab w:val="num" w:pos="432"/>
        </w:tabs>
        <w:ind w:left="431" w:hanging="431"/>
        <w:rPr>
          <w:rFonts w:cs="Arial"/>
          <w:sz w:val="28"/>
          <w:szCs w:val="28"/>
        </w:rPr>
      </w:pPr>
      <w:r>
        <w:rPr>
          <w:rFonts w:cs="Arial"/>
          <w:sz w:val="28"/>
          <w:szCs w:val="28"/>
        </w:rPr>
        <w:t>ANNUAL GOVERNANCE STATEMENT</w:t>
      </w:r>
    </w:p>
    <w:p w14:paraId="659F8DD9" w14:textId="54DDC25B" w:rsidR="004C1CAB" w:rsidRDefault="004C1CAB" w:rsidP="005E7536">
      <w:pPr>
        <w:jc w:val="center"/>
        <w:rPr>
          <w:rFonts w:ascii="Arial" w:hAnsi="Arial" w:cs="Arial"/>
          <w:b/>
          <w:sz w:val="28"/>
          <w:szCs w:val="28"/>
        </w:rPr>
      </w:pPr>
      <w:r>
        <w:rPr>
          <w:rFonts w:ascii="Arial" w:hAnsi="Arial" w:cs="Arial"/>
          <w:b/>
          <w:sz w:val="28"/>
          <w:szCs w:val="28"/>
        </w:rPr>
        <w:t xml:space="preserve">FOR THE YEAR ENDED 31 MARCH </w:t>
      </w:r>
      <w:r w:rsidR="004C4995">
        <w:rPr>
          <w:rFonts w:ascii="Arial" w:hAnsi="Arial" w:cs="Arial"/>
          <w:b/>
          <w:sz w:val="28"/>
          <w:szCs w:val="28"/>
        </w:rPr>
        <w:t>20</w:t>
      </w:r>
      <w:r w:rsidR="0013797C">
        <w:rPr>
          <w:rFonts w:ascii="Arial" w:hAnsi="Arial" w:cs="Arial"/>
          <w:b/>
          <w:sz w:val="28"/>
          <w:szCs w:val="28"/>
        </w:rPr>
        <w:t>2</w:t>
      </w:r>
      <w:r w:rsidR="00841846">
        <w:rPr>
          <w:rFonts w:ascii="Arial" w:hAnsi="Arial" w:cs="Arial"/>
          <w:b/>
          <w:sz w:val="28"/>
          <w:szCs w:val="28"/>
        </w:rPr>
        <w:t>1</w:t>
      </w:r>
    </w:p>
    <w:p w14:paraId="3511A083" w14:textId="77777777" w:rsidR="005E7536" w:rsidRDefault="005E7536" w:rsidP="005E7536">
      <w:pPr>
        <w:jc w:val="center"/>
        <w:rPr>
          <w:rFonts w:ascii="DIN-Bold" w:hAnsi="DIN-Bold" w:cs="DIN-Bold"/>
          <w:b/>
          <w:bCs/>
          <w:color w:val="000000"/>
          <w:sz w:val="21"/>
          <w:szCs w:val="21"/>
        </w:rPr>
      </w:pPr>
    </w:p>
    <w:p w14:paraId="051429A0" w14:textId="77777777" w:rsidR="00E6221E" w:rsidRDefault="00E6221E" w:rsidP="00D86157">
      <w:pPr>
        <w:autoSpaceDE w:val="0"/>
        <w:autoSpaceDN w:val="0"/>
        <w:adjustRightInd w:val="0"/>
        <w:rPr>
          <w:rFonts w:ascii="Arial" w:hAnsi="Arial" w:cs="Arial"/>
          <w:b/>
          <w:bCs/>
          <w:color w:val="000000"/>
        </w:rPr>
      </w:pPr>
    </w:p>
    <w:p w14:paraId="0047A3E6" w14:textId="16062708" w:rsidR="00D86A12" w:rsidRDefault="00D86A12" w:rsidP="00D86157">
      <w:pPr>
        <w:autoSpaceDE w:val="0"/>
        <w:autoSpaceDN w:val="0"/>
        <w:adjustRightInd w:val="0"/>
        <w:rPr>
          <w:rFonts w:ascii="Arial" w:hAnsi="Arial" w:cs="Arial"/>
          <w:b/>
          <w:bCs/>
          <w:color w:val="000000"/>
        </w:rPr>
      </w:pPr>
      <w:r w:rsidRPr="004C1CAB">
        <w:rPr>
          <w:rFonts w:ascii="Arial" w:hAnsi="Arial" w:cs="Arial"/>
          <w:b/>
          <w:bCs/>
          <w:color w:val="000000"/>
        </w:rPr>
        <w:t>Scope of responsibility</w:t>
      </w:r>
    </w:p>
    <w:p w14:paraId="57676E05" w14:textId="77777777" w:rsidR="00192E1C" w:rsidRPr="004C1CAB" w:rsidRDefault="00192E1C" w:rsidP="00D86157">
      <w:pPr>
        <w:autoSpaceDE w:val="0"/>
        <w:autoSpaceDN w:val="0"/>
        <w:adjustRightInd w:val="0"/>
        <w:rPr>
          <w:rFonts w:ascii="Arial" w:hAnsi="Arial" w:cs="Arial"/>
          <w:b/>
          <w:bCs/>
          <w:color w:val="000000"/>
        </w:rPr>
      </w:pPr>
    </w:p>
    <w:p w14:paraId="35F489E3" w14:textId="0DFFCD71" w:rsidR="00D86A12" w:rsidRPr="00592DB7" w:rsidRDefault="004C1CAB" w:rsidP="00D86157">
      <w:pPr>
        <w:autoSpaceDE w:val="0"/>
        <w:autoSpaceDN w:val="0"/>
        <w:adjustRightInd w:val="0"/>
        <w:rPr>
          <w:rFonts w:ascii="Arial" w:hAnsi="Arial" w:cs="Arial"/>
          <w:color w:val="000000"/>
        </w:rPr>
      </w:pPr>
      <w:r w:rsidRPr="00592DB7">
        <w:rPr>
          <w:rFonts w:ascii="Arial" w:hAnsi="Arial" w:cs="Arial"/>
          <w:color w:val="000000"/>
        </w:rPr>
        <w:t>Colchester Borough Council</w:t>
      </w:r>
      <w:r w:rsidR="00D86A12" w:rsidRPr="00592DB7">
        <w:rPr>
          <w:rFonts w:ascii="Arial" w:hAnsi="Arial" w:cs="Arial"/>
          <w:color w:val="000000"/>
        </w:rPr>
        <w:t xml:space="preserve"> is responsible for ensuring that its business is</w:t>
      </w:r>
      <w:r w:rsidR="00350A87" w:rsidRPr="00592DB7">
        <w:rPr>
          <w:rFonts w:ascii="Arial" w:hAnsi="Arial" w:cs="Arial"/>
          <w:color w:val="000000"/>
        </w:rPr>
        <w:t xml:space="preserve"> </w:t>
      </w:r>
      <w:r w:rsidR="00D86A12" w:rsidRPr="00592DB7">
        <w:rPr>
          <w:rFonts w:ascii="Arial" w:hAnsi="Arial" w:cs="Arial"/>
          <w:color w:val="000000"/>
        </w:rPr>
        <w:t>conducted in accordance with the law and proper standards, and that</w:t>
      </w:r>
      <w:r w:rsidR="00350A87" w:rsidRPr="00592DB7">
        <w:rPr>
          <w:rFonts w:ascii="Arial" w:hAnsi="Arial" w:cs="Arial"/>
          <w:color w:val="000000"/>
        </w:rPr>
        <w:t xml:space="preserve"> </w:t>
      </w:r>
      <w:r w:rsidR="00D86A12" w:rsidRPr="00592DB7">
        <w:rPr>
          <w:rFonts w:ascii="Arial" w:hAnsi="Arial" w:cs="Arial"/>
          <w:color w:val="000000"/>
        </w:rPr>
        <w:t>public money is safeguarded and properly accounted for, and used</w:t>
      </w:r>
      <w:r w:rsidR="00350A87" w:rsidRPr="00592DB7">
        <w:rPr>
          <w:rFonts w:ascii="Arial" w:hAnsi="Arial" w:cs="Arial"/>
          <w:color w:val="000000"/>
        </w:rPr>
        <w:t xml:space="preserve"> </w:t>
      </w:r>
      <w:r w:rsidR="00D86A12" w:rsidRPr="00592DB7">
        <w:rPr>
          <w:rFonts w:ascii="Arial" w:hAnsi="Arial" w:cs="Arial"/>
          <w:color w:val="000000"/>
        </w:rPr>
        <w:t xml:space="preserve">economically, efficiently and effectively. </w:t>
      </w:r>
      <w:r w:rsidR="00CF7DB4" w:rsidRPr="00592DB7">
        <w:rPr>
          <w:rFonts w:ascii="Arial" w:hAnsi="Arial" w:cs="Arial"/>
          <w:color w:val="000000"/>
        </w:rPr>
        <w:t xml:space="preserve">The </w:t>
      </w:r>
      <w:r w:rsidR="00192E1C" w:rsidRPr="00592DB7">
        <w:rPr>
          <w:rFonts w:ascii="Arial" w:hAnsi="Arial" w:cs="Arial"/>
          <w:color w:val="000000"/>
        </w:rPr>
        <w:t>Council</w:t>
      </w:r>
      <w:r w:rsidR="00D86A12" w:rsidRPr="00592DB7">
        <w:rPr>
          <w:rFonts w:ascii="Arial" w:hAnsi="Arial" w:cs="Arial"/>
          <w:color w:val="000000"/>
        </w:rPr>
        <w:t xml:space="preserve"> also has a</w:t>
      </w:r>
      <w:r w:rsidR="00192E1C" w:rsidRPr="00592DB7">
        <w:rPr>
          <w:rFonts w:ascii="Arial" w:hAnsi="Arial" w:cs="Arial"/>
          <w:color w:val="000000"/>
        </w:rPr>
        <w:t xml:space="preserve"> </w:t>
      </w:r>
      <w:r w:rsidR="00D86A12" w:rsidRPr="00592DB7">
        <w:rPr>
          <w:rFonts w:ascii="Arial" w:hAnsi="Arial" w:cs="Arial"/>
          <w:color w:val="000000"/>
        </w:rPr>
        <w:t>duty under the Local Government Act 1999 to make</w:t>
      </w:r>
      <w:r w:rsidR="00350A87" w:rsidRPr="00592DB7">
        <w:rPr>
          <w:rFonts w:ascii="Arial" w:hAnsi="Arial" w:cs="Arial"/>
          <w:color w:val="000000"/>
        </w:rPr>
        <w:t xml:space="preserve"> </w:t>
      </w:r>
      <w:r w:rsidR="00D86A12" w:rsidRPr="00592DB7">
        <w:rPr>
          <w:rFonts w:ascii="Arial" w:hAnsi="Arial" w:cs="Arial"/>
          <w:color w:val="000000"/>
        </w:rPr>
        <w:t>arrangements to</w:t>
      </w:r>
      <w:r w:rsidR="00350A87" w:rsidRPr="00592DB7">
        <w:rPr>
          <w:rFonts w:ascii="Arial" w:hAnsi="Arial" w:cs="Arial"/>
          <w:color w:val="000000"/>
        </w:rPr>
        <w:t xml:space="preserve"> </w:t>
      </w:r>
      <w:r w:rsidR="00D86A12" w:rsidRPr="00592DB7">
        <w:rPr>
          <w:rFonts w:ascii="Arial" w:hAnsi="Arial" w:cs="Arial"/>
          <w:color w:val="000000"/>
        </w:rPr>
        <w:t>secure continuous improvement in the way in which its functions are</w:t>
      </w:r>
      <w:r w:rsidR="007669D1" w:rsidRPr="00592DB7">
        <w:rPr>
          <w:rFonts w:ascii="Arial" w:hAnsi="Arial" w:cs="Arial"/>
          <w:color w:val="000000"/>
        </w:rPr>
        <w:t xml:space="preserve"> </w:t>
      </w:r>
      <w:r w:rsidR="00D86A12" w:rsidRPr="00592DB7">
        <w:rPr>
          <w:rFonts w:ascii="Arial" w:hAnsi="Arial" w:cs="Arial"/>
          <w:color w:val="000000"/>
        </w:rPr>
        <w:t>exercised, having regard to a combination of economy, efficiency and</w:t>
      </w:r>
      <w:r w:rsidR="00350A87" w:rsidRPr="00592DB7">
        <w:rPr>
          <w:rFonts w:ascii="Arial" w:hAnsi="Arial" w:cs="Arial"/>
          <w:color w:val="000000"/>
        </w:rPr>
        <w:t xml:space="preserve"> </w:t>
      </w:r>
      <w:r w:rsidR="00D86A12" w:rsidRPr="00592DB7">
        <w:rPr>
          <w:rFonts w:ascii="Arial" w:hAnsi="Arial" w:cs="Arial"/>
          <w:color w:val="000000"/>
        </w:rPr>
        <w:t>effectiveness.</w:t>
      </w:r>
    </w:p>
    <w:p w14:paraId="015AAA0D" w14:textId="77777777" w:rsidR="00192E1C" w:rsidRPr="00592DB7" w:rsidRDefault="00192E1C" w:rsidP="00D86157">
      <w:pPr>
        <w:autoSpaceDE w:val="0"/>
        <w:autoSpaceDN w:val="0"/>
        <w:adjustRightInd w:val="0"/>
        <w:rPr>
          <w:rFonts w:ascii="Arial" w:hAnsi="Arial" w:cs="Arial"/>
          <w:color w:val="000000"/>
        </w:rPr>
      </w:pPr>
    </w:p>
    <w:p w14:paraId="0E3A6D5F" w14:textId="6402DA60" w:rsidR="00D86A12" w:rsidRPr="00592DB7" w:rsidRDefault="00D86A12" w:rsidP="00D86157">
      <w:pPr>
        <w:autoSpaceDE w:val="0"/>
        <w:autoSpaceDN w:val="0"/>
        <w:adjustRightInd w:val="0"/>
        <w:rPr>
          <w:rFonts w:ascii="Arial" w:hAnsi="Arial" w:cs="Arial"/>
          <w:color w:val="000000"/>
        </w:rPr>
      </w:pPr>
      <w:r w:rsidRPr="00592DB7">
        <w:rPr>
          <w:rFonts w:ascii="Arial" w:hAnsi="Arial" w:cs="Arial"/>
          <w:color w:val="000000"/>
        </w:rPr>
        <w:t xml:space="preserve">In discharging this overall responsibility, </w:t>
      </w:r>
      <w:r w:rsidR="00CF7DB4" w:rsidRPr="00592DB7">
        <w:rPr>
          <w:rFonts w:ascii="Arial" w:hAnsi="Arial" w:cs="Arial"/>
          <w:color w:val="000000"/>
        </w:rPr>
        <w:t xml:space="preserve">the </w:t>
      </w:r>
      <w:r w:rsidR="00192E1C" w:rsidRPr="00592DB7">
        <w:rPr>
          <w:rFonts w:ascii="Arial" w:hAnsi="Arial" w:cs="Arial"/>
          <w:color w:val="000000"/>
        </w:rPr>
        <w:t>Council</w:t>
      </w:r>
      <w:r w:rsidRPr="00592DB7">
        <w:rPr>
          <w:rFonts w:ascii="Arial" w:hAnsi="Arial" w:cs="Arial"/>
          <w:color w:val="000000"/>
        </w:rPr>
        <w:t xml:space="preserve"> is</w:t>
      </w:r>
      <w:r w:rsidR="00192E1C" w:rsidRPr="00592DB7">
        <w:rPr>
          <w:rFonts w:ascii="Arial" w:hAnsi="Arial" w:cs="Arial"/>
          <w:color w:val="000000"/>
        </w:rPr>
        <w:t xml:space="preserve"> </w:t>
      </w:r>
      <w:r w:rsidRPr="00592DB7">
        <w:rPr>
          <w:rFonts w:ascii="Arial" w:hAnsi="Arial" w:cs="Arial"/>
          <w:color w:val="000000"/>
        </w:rPr>
        <w:t>responsible for putting in place proper arrangements for the</w:t>
      </w:r>
      <w:r w:rsidR="00192E1C" w:rsidRPr="00592DB7">
        <w:rPr>
          <w:rFonts w:ascii="Arial" w:hAnsi="Arial" w:cs="Arial"/>
          <w:color w:val="000000"/>
        </w:rPr>
        <w:t xml:space="preserve"> </w:t>
      </w:r>
      <w:r w:rsidRPr="00592DB7">
        <w:rPr>
          <w:rFonts w:ascii="Arial" w:hAnsi="Arial" w:cs="Arial"/>
          <w:color w:val="000000"/>
        </w:rPr>
        <w:t>governance of its affairs, facilitating the effective exercise of its</w:t>
      </w:r>
      <w:r w:rsidR="00192E1C" w:rsidRPr="00592DB7">
        <w:rPr>
          <w:rFonts w:ascii="Arial" w:hAnsi="Arial" w:cs="Arial"/>
          <w:color w:val="000000"/>
        </w:rPr>
        <w:t xml:space="preserve"> </w:t>
      </w:r>
      <w:r w:rsidRPr="00592DB7">
        <w:rPr>
          <w:rFonts w:ascii="Arial" w:hAnsi="Arial" w:cs="Arial"/>
          <w:color w:val="000000"/>
        </w:rPr>
        <w:t>functions, which includes arrangements for the management of</w:t>
      </w:r>
      <w:r w:rsidR="00192E1C" w:rsidRPr="00592DB7">
        <w:rPr>
          <w:rFonts w:ascii="Arial" w:hAnsi="Arial" w:cs="Arial"/>
          <w:color w:val="000000"/>
        </w:rPr>
        <w:t xml:space="preserve"> </w:t>
      </w:r>
      <w:r w:rsidRPr="00592DB7">
        <w:rPr>
          <w:rFonts w:ascii="Arial" w:hAnsi="Arial" w:cs="Arial"/>
          <w:color w:val="000000"/>
        </w:rPr>
        <w:t>risk.</w:t>
      </w:r>
      <w:r w:rsidR="006A6361" w:rsidRPr="00592DB7">
        <w:rPr>
          <w:rFonts w:ascii="Arial" w:hAnsi="Arial" w:cs="Arial"/>
          <w:color w:val="000000"/>
        </w:rPr>
        <w:t xml:space="preserve"> The Council is also responsible for ensuring that any companies owned by the Council, and any jointly operated services, also have proper arrangements in place for the governance of their affairs.</w:t>
      </w:r>
    </w:p>
    <w:p w14:paraId="72829546" w14:textId="77777777" w:rsidR="00195924" w:rsidRPr="00592DB7" w:rsidRDefault="00195924" w:rsidP="00D86157">
      <w:pPr>
        <w:autoSpaceDE w:val="0"/>
        <w:autoSpaceDN w:val="0"/>
        <w:adjustRightInd w:val="0"/>
        <w:rPr>
          <w:rFonts w:ascii="Arial" w:hAnsi="Arial" w:cs="Arial"/>
          <w:color w:val="000000"/>
        </w:rPr>
      </w:pPr>
    </w:p>
    <w:p w14:paraId="16A599E0" w14:textId="2C1A3873" w:rsidR="00BF3513" w:rsidRPr="00592DB7" w:rsidRDefault="00CF7DB4" w:rsidP="00D86157">
      <w:pPr>
        <w:autoSpaceDE w:val="0"/>
        <w:autoSpaceDN w:val="0"/>
        <w:adjustRightInd w:val="0"/>
        <w:rPr>
          <w:rFonts w:ascii="Arial" w:hAnsi="Arial" w:cs="Arial"/>
        </w:rPr>
      </w:pPr>
      <w:r w:rsidRPr="00592DB7">
        <w:rPr>
          <w:rFonts w:ascii="Arial" w:hAnsi="Arial" w:cs="Arial"/>
          <w:color w:val="000000"/>
        </w:rPr>
        <w:t xml:space="preserve">The </w:t>
      </w:r>
      <w:r w:rsidR="00195924" w:rsidRPr="00592DB7">
        <w:rPr>
          <w:rFonts w:ascii="Arial" w:hAnsi="Arial" w:cs="Arial"/>
          <w:color w:val="000000"/>
        </w:rPr>
        <w:t xml:space="preserve">Council </w:t>
      </w:r>
      <w:r w:rsidR="00D86A12" w:rsidRPr="00592DB7">
        <w:rPr>
          <w:rFonts w:ascii="Arial" w:hAnsi="Arial" w:cs="Arial"/>
          <w:color w:val="000000"/>
        </w:rPr>
        <w:t>has approved and adopted a</w:t>
      </w:r>
      <w:r w:rsidR="00030D70" w:rsidRPr="00592DB7">
        <w:rPr>
          <w:rFonts w:ascii="Arial" w:hAnsi="Arial" w:cs="Arial"/>
          <w:color w:val="000000"/>
        </w:rPr>
        <w:t xml:space="preserve"> </w:t>
      </w:r>
      <w:r w:rsidR="003924D1" w:rsidRPr="00592DB7">
        <w:rPr>
          <w:rFonts w:ascii="Arial" w:hAnsi="Arial" w:cs="Arial"/>
          <w:color w:val="000000"/>
        </w:rPr>
        <w:t>Local Code</w:t>
      </w:r>
      <w:r w:rsidR="00D86A12" w:rsidRPr="00592DB7">
        <w:rPr>
          <w:rFonts w:ascii="Arial" w:hAnsi="Arial" w:cs="Arial"/>
          <w:color w:val="000000"/>
        </w:rPr>
        <w:t xml:space="preserve"> of </w:t>
      </w:r>
      <w:r w:rsidR="004C035D" w:rsidRPr="00592DB7">
        <w:rPr>
          <w:rFonts w:ascii="Arial" w:hAnsi="Arial" w:cs="Arial"/>
          <w:color w:val="000000"/>
        </w:rPr>
        <w:t>C</w:t>
      </w:r>
      <w:r w:rsidR="00D86A12" w:rsidRPr="00592DB7">
        <w:rPr>
          <w:rFonts w:ascii="Arial" w:hAnsi="Arial" w:cs="Arial"/>
          <w:color w:val="000000"/>
        </w:rPr>
        <w:t>orporate</w:t>
      </w:r>
      <w:r w:rsidR="00192E1C" w:rsidRPr="00592DB7">
        <w:rPr>
          <w:rFonts w:ascii="Arial" w:hAnsi="Arial" w:cs="Arial"/>
          <w:color w:val="000000"/>
        </w:rPr>
        <w:t xml:space="preserve"> </w:t>
      </w:r>
      <w:r w:rsidR="004C035D" w:rsidRPr="00592DB7">
        <w:rPr>
          <w:rFonts w:ascii="Arial" w:hAnsi="Arial" w:cs="Arial"/>
          <w:color w:val="000000"/>
        </w:rPr>
        <w:t>G</w:t>
      </w:r>
      <w:r w:rsidR="00D86A12" w:rsidRPr="00592DB7">
        <w:rPr>
          <w:rFonts w:ascii="Arial" w:hAnsi="Arial" w:cs="Arial"/>
          <w:color w:val="000000"/>
        </w:rPr>
        <w:t xml:space="preserve">overnance, which is consistent with the principles of the CIPFA/SOLACE Framework </w:t>
      </w:r>
      <w:r w:rsidR="00D86A12" w:rsidRPr="00592DB7">
        <w:rPr>
          <w:rFonts w:ascii="Arial" w:hAnsi="Arial" w:cs="Arial"/>
          <w:i/>
          <w:iCs/>
          <w:color w:val="000000"/>
        </w:rPr>
        <w:t>Delivering Good Governance in Local Government</w:t>
      </w:r>
      <w:r w:rsidR="00D86A12" w:rsidRPr="00592DB7">
        <w:rPr>
          <w:rFonts w:ascii="Arial" w:hAnsi="Arial" w:cs="Arial"/>
          <w:color w:val="000000"/>
        </w:rPr>
        <w:t>.</w:t>
      </w:r>
      <w:r w:rsidR="00195924" w:rsidRPr="00592DB7">
        <w:rPr>
          <w:rFonts w:ascii="Arial" w:hAnsi="Arial" w:cs="Arial"/>
          <w:color w:val="000000"/>
        </w:rPr>
        <w:t xml:space="preserve"> </w:t>
      </w:r>
      <w:r w:rsidR="00D86A12" w:rsidRPr="00592DB7">
        <w:rPr>
          <w:rFonts w:ascii="Arial" w:hAnsi="Arial" w:cs="Arial"/>
        </w:rPr>
        <w:t xml:space="preserve">A copy of the code is on </w:t>
      </w:r>
      <w:r w:rsidR="00CC6BD8" w:rsidRPr="00592DB7">
        <w:rPr>
          <w:rFonts w:ascii="Arial" w:hAnsi="Arial" w:cs="Arial"/>
        </w:rPr>
        <w:t xml:space="preserve">the Council </w:t>
      </w:r>
      <w:r w:rsidR="00D86A12" w:rsidRPr="00592DB7">
        <w:rPr>
          <w:rFonts w:ascii="Arial" w:hAnsi="Arial" w:cs="Arial"/>
        </w:rPr>
        <w:t xml:space="preserve">website at </w:t>
      </w:r>
      <w:hyperlink r:id="rId11" w:history="1">
        <w:r w:rsidRPr="00592DB7">
          <w:rPr>
            <w:rStyle w:val="Hyperlink"/>
            <w:rFonts w:ascii="Arial" w:hAnsi="Arial" w:cs="Arial"/>
          </w:rPr>
          <w:t>www.colchester.gov.uk</w:t>
        </w:r>
      </w:hyperlink>
      <w:r w:rsidRPr="00592DB7">
        <w:rPr>
          <w:rFonts w:ascii="Arial" w:hAnsi="Arial" w:cs="Arial"/>
        </w:rPr>
        <w:t xml:space="preserve"> </w:t>
      </w:r>
      <w:r w:rsidR="00D86A12" w:rsidRPr="00592DB7">
        <w:rPr>
          <w:rFonts w:ascii="Arial" w:hAnsi="Arial" w:cs="Arial"/>
        </w:rPr>
        <w:t>or can be obtained from</w:t>
      </w:r>
      <w:r w:rsidR="00192E1C" w:rsidRPr="00592DB7">
        <w:rPr>
          <w:rFonts w:ascii="Arial" w:hAnsi="Arial" w:cs="Arial"/>
        </w:rPr>
        <w:t xml:space="preserve"> </w:t>
      </w:r>
      <w:r w:rsidR="00F845BD" w:rsidRPr="00592DB7">
        <w:rPr>
          <w:rFonts w:ascii="Arial" w:hAnsi="Arial" w:cs="Arial"/>
        </w:rPr>
        <w:t xml:space="preserve">Colchester Borough Council, </w:t>
      </w:r>
      <w:r w:rsidR="009043B0" w:rsidRPr="00592DB7">
        <w:rPr>
          <w:rFonts w:ascii="Arial" w:hAnsi="Arial" w:cs="Arial"/>
        </w:rPr>
        <w:t xml:space="preserve">Rowan House, 33 </w:t>
      </w:r>
      <w:proofErr w:type="spellStart"/>
      <w:r w:rsidR="009043B0" w:rsidRPr="00592DB7">
        <w:rPr>
          <w:rFonts w:ascii="Arial" w:hAnsi="Arial" w:cs="Arial"/>
        </w:rPr>
        <w:t>Sheepen</w:t>
      </w:r>
      <w:proofErr w:type="spellEnd"/>
      <w:r w:rsidR="009043B0" w:rsidRPr="00592DB7">
        <w:rPr>
          <w:rFonts w:ascii="Arial" w:hAnsi="Arial" w:cs="Arial"/>
        </w:rPr>
        <w:t xml:space="preserve"> Road, Colchester</w:t>
      </w:r>
      <w:r w:rsidR="00F845BD" w:rsidRPr="00592DB7">
        <w:rPr>
          <w:rFonts w:ascii="Arial" w:hAnsi="Arial" w:cs="Arial"/>
        </w:rPr>
        <w:t>, CO</w:t>
      </w:r>
      <w:r w:rsidR="009043B0" w:rsidRPr="00592DB7">
        <w:rPr>
          <w:rFonts w:ascii="Arial" w:hAnsi="Arial" w:cs="Arial"/>
        </w:rPr>
        <w:t>3 3WG</w:t>
      </w:r>
      <w:r w:rsidR="00D86A12" w:rsidRPr="00592DB7">
        <w:rPr>
          <w:rFonts w:ascii="Arial" w:hAnsi="Arial" w:cs="Arial"/>
        </w:rPr>
        <w:t xml:space="preserve">. </w:t>
      </w:r>
    </w:p>
    <w:p w14:paraId="6A0CF6C5" w14:textId="77777777" w:rsidR="00BF3513" w:rsidRPr="00592DB7" w:rsidRDefault="00BF3513" w:rsidP="00D86157">
      <w:pPr>
        <w:autoSpaceDE w:val="0"/>
        <w:autoSpaceDN w:val="0"/>
        <w:adjustRightInd w:val="0"/>
        <w:rPr>
          <w:rFonts w:ascii="Arial" w:hAnsi="Arial" w:cs="Arial"/>
        </w:rPr>
      </w:pPr>
    </w:p>
    <w:p w14:paraId="0E63DFF3" w14:textId="6EDD4D32" w:rsidR="00D86A12" w:rsidRPr="00592DB7" w:rsidRDefault="00D86A12" w:rsidP="00D86157">
      <w:pPr>
        <w:autoSpaceDE w:val="0"/>
        <w:autoSpaceDN w:val="0"/>
        <w:adjustRightInd w:val="0"/>
        <w:rPr>
          <w:rFonts w:ascii="Arial" w:hAnsi="Arial" w:cs="Arial"/>
          <w:color w:val="000000"/>
        </w:rPr>
      </w:pPr>
      <w:r w:rsidRPr="00592DB7">
        <w:rPr>
          <w:rFonts w:ascii="Arial" w:hAnsi="Arial" w:cs="Arial"/>
        </w:rPr>
        <w:t>This statement explains</w:t>
      </w:r>
      <w:r w:rsidRPr="00592DB7">
        <w:rPr>
          <w:rFonts w:ascii="Arial" w:hAnsi="Arial" w:cs="Arial"/>
          <w:color w:val="000000"/>
        </w:rPr>
        <w:t xml:space="preserve"> how </w:t>
      </w:r>
      <w:r w:rsidR="00CF7DB4" w:rsidRPr="00592DB7">
        <w:rPr>
          <w:rFonts w:ascii="Arial" w:hAnsi="Arial" w:cs="Arial"/>
          <w:color w:val="000000"/>
        </w:rPr>
        <w:t xml:space="preserve">the </w:t>
      </w:r>
      <w:r w:rsidR="00462B4B" w:rsidRPr="00592DB7">
        <w:rPr>
          <w:rFonts w:ascii="Arial" w:hAnsi="Arial" w:cs="Arial"/>
          <w:color w:val="000000"/>
        </w:rPr>
        <w:t>Council</w:t>
      </w:r>
      <w:r w:rsidRPr="00592DB7">
        <w:rPr>
          <w:rFonts w:ascii="Arial" w:hAnsi="Arial" w:cs="Arial"/>
          <w:color w:val="000000"/>
        </w:rPr>
        <w:t xml:space="preserve"> has complied with</w:t>
      </w:r>
      <w:r w:rsidR="00192E1C" w:rsidRPr="00592DB7">
        <w:rPr>
          <w:rFonts w:ascii="Arial" w:hAnsi="Arial" w:cs="Arial"/>
          <w:color w:val="000000"/>
        </w:rPr>
        <w:t xml:space="preserve"> </w:t>
      </w:r>
      <w:r w:rsidRPr="00592DB7">
        <w:rPr>
          <w:rFonts w:ascii="Arial" w:hAnsi="Arial" w:cs="Arial"/>
          <w:color w:val="000000"/>
        </w:rPr>
        <w:t xml:space="preserve">the code </w:t>
      </w:r>
      <w:r w:rsidR="00F71788" w:rsidRPr="00592DB7">
        <w:rPr>
          <w:rFonts w:ascii="Arial" w:hAnsi="Arial" w:cs="Arial"/>
          <w:color w:val="000000"/>
        </w:rPr>
        <w:t>and</w:t>
      </w:r>
      <w:r w:rsidRPr="00592DB7">
        <w:rPr>
          <w:rFonts w:ascii="Arial" w:hAnsi="Arial" w:cs="Arial"/>
          <w:color w:val="000000"/>
        </w:rPr>
        <w:t xml:space="preserve"> meets the requirements of regulation</w:t>
      </w:r>
      <w:r w:rsidR="0086760C" w:rsidRPr="00592DB7">
        <w:rPr>
          <w:rFonts w:ascii="Arial" w:hAnsi="Arial" w:cs="Arial"/>
          <w:color w:val="000000"/>
        </w:rPr>
        <w:t>s</w:t>
      </w:r>
      <w:r w:rsidRPr="00592DB7">
        <w:rPr>
          <w:rFonts w:ascii="Arial" w:hAnsi="Arial" w:cs="Arial"/>
          <w:color w:val="000000"/>
        </w:rPr>
        <w:t xml:space="preserve"> </w:t>
      </w:r>
      <w:r w:rsidR="0086760C" w:rsidRPr="00592DB7">
        <w:rPr>
          <w:rFonts w:ascii="Arial" w:hAnsi="Arial" w:cs="Arial"/>
          <w:color w:val="000000"/>
        </w:rPr>
        <w:t>6(1)(a) and (b)</w:t>
      </w:r>
      <w:r w:rsidR="00365234" w:rsidRPr="00592DB7">
        <w:rPr>
          <w:rFonts w:ascii="Arial" w:hAnsi="Arial" w:cs="Arial"/>
          <w:color w:val="000000"/>
        </w:rPr>
        <w:t xml:space="preserve"> </w:t>
      </w:r>
      <w:r w:rsidRPr="00592DB7">
        <w:rPr>
          <w:rFonts w:ascii="Arial" w:hAnsi="Arial" w:cs="Arial"/>
          <w:color w:val="000000"/>
        </w:rPr>
        <w:t>of the</w:t>
      </w:r>
      <w:r w:rsidR="00192E1C" w:rsidRPr="00592DB7">
        <w:rPr>
          <w:rFonts w:ascii="Arial" w:hAnsi="Arial" w:cs="Arial"/>
          <w:color w:val="000000"/>
        </w:rPr>
        <w:t xml:space="preserve"> </w:t>
      </w:r>
      <w:r w:rsidRPr="00592DB7">
        <w:rPr>
          <w:rFonts w:ascii="Arial" w:hAnsi="Arial" w:cs="Arial"/>
          <w:color w:val="000000"/>
        </w:rPr>
        <w:t>Accounts and Audit Regulations 20</w:t>
      </w:r>
      <w:r w:rsidR="00365234" w:rsidRPr="00592DB7">
        <w:rPr>
          <w:rFonts w:ascii="Arial" w:hAnsi="Arial" w:cs="Arial"/>
          <w:color w:val="000000"/>
        </w:rPr>
        <w:t>1</w:t>
      </w:r>
      <w:r w:rsidR="0086760C" w:rsidRPr="00592DB7">
        <w:rPr>
          <w:rFonts w:ascii="Arial" w:hAnsi="Arial" w:cs="Arial"/>
          <w:color w:val="000000"/>
        </w:rPr>
        <w:t>5</w:t>
      </w:r>
      <w:r w:rsidRPr="00592DB7">
        <w:rPr>
          <w:rFonts w:ascii="Arial" w:hAnsi="Arial" w:cs="Arial"/>
          <w:color w:val="000000"/>
        </w:rPr>
        <w:t xml:space="preserve"> in relation to the</w:t>
      </w:r>
      <w:r w:rsidR="00195924" w:rsidRPr="00592DB7">
        <w:rPr>
          <w:rFonts w:ascii="Arial" w:hAnsi="Arial" w:cs="Arial"/>
          <w:color w:val="000000"/>
        </w:rPr>
        <w:t xml:space="preserve"> </w:t>
      </w:r>
      <w:r w:rsidRPr="00592DB7">
        <w:rPr>
          <w:rFonts w:ascii="Arial" w:hAnsi="Arial" w:cs="Arial"/>
          <w:color w:val="000000"/>
        </w:rPr>
        <w:t>publication of a statement on internal control.</w:t>
      </w:r>
    </w:p>
    <w:p w14:paraId="289334D6" w14:textId="77777777" w:rsidR="00D036E4" w:rsidRPr="00592DB7" w:rsidRDefault="00D036E4" w:rsidP="00D86157">
      <w:pPr>
        <w:autoSpaceDE w:val="0"/>
        <w:autoSpaceDN w:val="0"/>
        <w:adjustRightInd w:val="0"/>
        <w:rPr>
          <w:rFonts w:ascii="Arial" w:hAnsi="Arial" w:cs="Arial"/>
          <w:b/>
          <w:bCs/>
          <w:color w:val="000000"/>
        </w:rPr>
      </w:pPr>
    </w:p>
    <w:p w14:paraId="325EBB20" w14:textId="77777777" w:rsidR="00D86A12" w:rsidRPr="004C1CAB" w:rsidRDefault="00D86A12" w:rsidP="00D86157">
      <w:pPr>
        <w:autoSpaceDE w:val="0"/>
        <w:autoSpaceDN w:val="0"/>
        <w:adjustRightInd w:val="0"/>
        <w:rPr>
          <w:rFonts w:ascii="Arial" w:hAnsi="Arial" w:cs="Arial"/>
          <w:color w:val="000000"/>
        </w:rPr>
      </w:pPr>
      <w:r w:rsidRPr="004C1CAB">
        <w:rPr>
          <w:rFonts w:ascii="Arial" w:hAnsi="Arial" w:cs="Arial"/>
          <w:b/>
          <w:bCs/>
          <w:color w:val="000000"/>
        </w:rPr>
        <w:t xml:space="preserve">DELIVERING GOOD GOVERNANCE IN LOCAL GOVERNMENT: </w:t>
      </w:r>
    </w:p>
    <w:p w14:paraId="773D9C1B" w14:textId="77777777" w:rsidR="00D036E4" w:rsidRDefault="00D036E4" w:rsidP="00D86157">
      <w:pPr>
        <w:autoSpaceDE w:val="0"/>
        <w:autoSpaceDN w:val="0"/>
        <w:adjustRightInd w:val="0"/>
        <w:rPr>
          <w:rFonts w:ascii="Arial" w:hAnsi="Arial" w:cs="Arial"/>
          <w:b/>
          <w:bCs/>
          <w:color w:val="000000"/>
        </w:rPr>
      </w:pPr>
    </w:p>
    <w:p w14:paraId="119A9DB7" w14:textId="77777777" w:rsidR="00D86A12" w:rsidRDefault="00D86A12" w:rsidP="00D86157">
      <w:pPr>
        <w:autoSpaceDE w:val="0"/>
        <w:autoSpaceDN w:val="0"/>
        <w:adjustRightInd w:val="0"/>
        <w:rPr>
          <w:rFonts w:ascii="Arial" w:hAnsi="Arial" w:cs="Arial"/>
          <w:b/>
          <w:bCs/>
          <w:color w:val="000000"/>
        </w:rPr>
      </w:pPr>
      <w:r w:rsidRPr="004C1CAB">
        <w:rPr>
          <w:rFonts w:ascii="Arial" w:hAnsi="Arial" w:cs="Arial"/>
          <w:b/>
          <w:bCs/>
          <w:color w:val="000000"/>
        </w:rPr>
        <w:t>The purpose of the governance framework</w:t>
      </w:r>
    </w:p>
    <w:p w14:paraId="73A12A27" w14:textId="77777777" w:rsidR="00D036E4" w:rsidRPr="004C1CAB" w:rsidRDefault="00D036E4" w:rsidP="00D86157">
      <w:pPr>
        <w:autoSpaceDE w:val="0"/>
        <w:autoSpaceDN w:val="0"/>
        <w:adjustRightInd w:val="0"/>
        <w:rPr>
          <w:rFonts w:ascii="Arial" w:hAnsi="Arial" w:cs="Arial"/>
          <w:b/>
          <w:bCs/>
          <w:color w:val="000000"/>
        </w:rPr>
      </w:pPr>
    </w:p>
    <w:p w14:paraId="08DB0E9C" w14:textId="566BEFB1" w:rsidR="00D86A12" w:rsidRPr="00592DB7" w:rsidRDefault="00D86A12" w:rsidP="00D86157">
      <w:pPr>
        <w:autoSpaceDE w:val="0"/>
        <w:autoSpaceDN w:val="0"/>
        <w:adjustRightInd w:val="0"/>
        <w:rPr>
          <w:rFonts w:ascii="Arial" w:hAnsi="Arial" w:cs="Arial"/>
          <w:color w:val="000000"/>
        </w:rPr>
      </w:pPr>
      <w:r w:rsidRPr="00592DB7">
        <w:rPr>
          <w:rFonts w:ascii="Arial" w:hAnsi="Arial" w:cs="Arial"/>
          <w:color w:val="000000"/>
        </w:rPr>
        <w:t>The governance framework comprises the systems</w:t>
      </w:r>
      <w:r w:rsidR="009043B0" w:rsidRPr="00592DB7">
        <w:rPr>
          <w:rFonts w:ascii="Arial" w:hAnsi="Arial" w:cs="Arial"/>
          <w:color w:val="000000"/>
        </w:rPr>
        <w:t>,</w:t>
      </w:r>
      <w:r w:rsidRPr="00592DB7">
        <w:rPr>
          <w:rFonts w:ascii="Arial" w:hAnsi="Arial" w:cs="Arial"/>
          <w:color w:val="000000"/>
        </w:rPr>
        <w:t xml:space="preserve"> processes,</w:t>
      </w:r>
      <w:r w:rsidR="00350A87" w:rsidRPr="00592DB7">
        <w:rPr>
          <w:rFonts w:ascii="Arial" w:hAnsi="Arial" w:cs="Arial"/>
          <w:color w:val="000000"/>
        </w:rPr>
        <w:t xml:space="preserve"> </w:t>
      </w:r>
      <w:r w:rsidR="009043B0" w:rsidRPr="00592DB7">
        <w:rPr>
          <w:rFonts w:ascii="Arial" w:hAnsi="Arial" w:cs="Arial"/>
          <w:color w:val="000000"/>
        </w:rPr>
        <w:t>culture and values</w:t>
      </w:r>
      <w:r w:rsidRPr="00592DB7">
        <w:rPr>
          <w:rFonts w:ascii="Arial" w:hAnsi="Arial" w:cs="Arial"/>
          <w:color w:val="000000"/>
        </w:rPr>
        <w:t xml:space="preserve"> by which the </w:t>
      </w:r>
      <w:r w:rsidR="005B097E">
        <w:rPr>
          <w:rFonts w:ascii="Arial" w:hAnsi="Arial" w:cs="Arial"/>
          <w:color w:val="000000"/>
        </w:rPr>
        <w:t>Council</w:t>
      </w:r>
      <w:r w:rsidRPr="00592DB7">
        <w:rPr>
          <w:rFonts w:ascii="Arial" w:hAnsi="Arial" w:cs="Arial"/>
          <w:color w:val="000000"/>
        </w:rPr>
        <w:t xml:space="preserve"> is directed and</w:t>
      </w:r>
      <w:r w:rsidR="004D395E" w:rsidRPr="00592DB7">
        <w:rPr>
          <w:rFonts w:ascii="Arial" w:hAnsi="Arial" w:cs="Arial"/>
          <w:color w:val="000000"/>
        </w:rPr>
        <w:t xml:space="preserve"> </w:t>
      </w:r>
      <w:r w:rsidRPr="00592DB7">
        <w:rPr>
          <w:rFonts w:ascii="Arial" w:hAnsi="Arial" w:cs="Arial"/>
          <w:color w:val="000000"/>
        </w:rPr>
        <w:t>controlled</w:t>
      </w:r>
      <w:r w:rsidR="006A6361" w:rsidRPr="00592DB7">
        <w:rPr>
          <w:rFonts w:ascii="Arial" w:hAnsi="Arial" w:cs="Arial"/>
          <w:color w:val="000000"/>
        </w:rPr>
        <w:t>. Which in turn directs the</w:t>
      </w:r>
      <w:r w:rsidRPr="00592DB7">
        <w:rPr>
          <w:rFonts w:ascii="Arial" w:hAnsi="Arial" w:cs="Arial"/>
          <w:color w:val="000000"/>
        </w:rPr>
        <w:t xml:space="preserve"> activities through which it accounts to, engages</w:t>
      </w:r>
      <w:r w:rsidR="00350A87" w:rsidRPr="00592DB7">
        <w:rPr>
          <w:rFonts w:ascii="Arial" w:hAnsi="Arial" w:cs="Arial"/>
          <w:color w:val="000000"/>
        </w:rPr>
        <w:t xml:space="preserve"> </w:t>
      </w:r>
      <w:r w:rsidRPr="00592DB7">
        <w:rPr>
          <w:rFonts w:ascii="Arial" w:hAnsi="Arial" w:cs="Arial"/>
          <w:color w:val="000000"/>
        </w:rPr>
        <w:t xml:space="preserve">with and leads the community. It enables the </w:t>
      </w:r>
      <w:r w:rsidR="005B097E">
        <w:rPr>
          <w:rFonts w:ascii="Arial" w:hAnsi="Arial" w:cs="Arial"/>
          <w:color w:val="000000"/>
        </w:rPr>
        <w:t>Council</w:t>
      </w:r>
      <w:r w:rsidRPr="00592DB7">
        <w:rPr>
          <w:rFonts w:ascii="Arial" w:hAnsi="Arial" w:cs="Arial"/>
          <w:color w:val="000000"/>
        </w:rPr>
        <w:t xml:space="preserve"> to monitor</w:t>
      </w:r>
      <w:r w:rsidR="006A6361" w:rsidRPr="00592DB7">
        <w:rPr>
          <w:rFonts w:ascii="Arial" w:hAnsi="Arial" w:cs="Arial"/>
          <w:color w:val="000000"/>
        </w:rPr>
        <w:t xml:space="preserve"> </w:t>
      </w:r>
      <w:r w:rsidRPr="00592DB7">
        <w:rPr>
          <w:rFonts w:ascii="Arial" w:hAnsi="Arial" w:cs="Arial"/>
          <w:color w:val="000000"/>
        </w:rPr>
        <w:t>the achievement of its strategic objectives and to consider whether</w:t>
      </w:r>
      <w:r w:rsidR="00350A87" w:rsidRPr="00592DB7">
        <w:rPr>
          <w:rFonts w:ascii="Arial" w:hAnsi="Arial" w:cs="Arial"/>
          <w:color w:val="000000"/>
        </w:rPr>
        <w:t xml:space="preserve"> </w:t>
      </w:r>
      <w:r w:rsidRPr="00592DB7">
        <w:rPr>
          <w:rFonts w:ascii="Arial" w:hAnsi="Arial" w:cs="Arial"/>
          <w:color w:val="000000"/>
        </w:rPr>
        <w:t>those objectives have led to the delivery of appropriate, cost</w:t>
      </w:r>
      <w:r w:rsidR="00D036E4" w:rsidRPr="00592DB7">
        <w:rPr>
          <w:rFonts w:ascii="Arial" w:hAnsi="Arial" w:cs="Arial"/>
          <w:color w:val="000000"/>
        </w:rPr>
        <w:t xml:space="preserve"> </w:t>
      </w:r>
      <w:r w:rsidRPr="00592DB7">
        <w:rPr>
          <w:rFonts w:ascii="Arial" w:hAnsi="Arial" w:cs="Arial"/>
          <w:color w:val="000000"/>
        </w:rPr>
        <w:t>effective</w:t>
      </w:r>
      <w:r w:rsidR="00350A87" w:rsidRPr="00592DB7">
        <w:rPr>
          <w:rFonts w:ascii="Arial" w:hAnsi="Arial" w:cs="Arial"/>
          <w:color w:val="000000"/>
        </w:rPr>
        <w:t xml:space="preserve"> </w:t>
      </w:r>
      <w:r w:rsidRPr="00592DB7">
        <w:rPr>
          <w:rFonts w:ascii="Arial" w:hAnsi="Arial" w:cs="Arial"/>
          <w:color w:val="000000"/>
        </w:rPr>
        <w:t>services.</w:t>
      </w:r>
    </w:p>
    <w:p w14:paraId="56CC34A3" w14:textId="77777777" w:rsidR="00D036E4" w:rsidRPr="00592DB7" w:rsidRDefault="00D036E4" w:rsidP="00D86157">
      <w:pPr>
        <w:autoSpaceDE w:val="0"/>
        <w:autoSpaceDN w:val="0"/>
        <w:adjustRightInd w:val="0"/>
        <w:rPr>
          <w:rFonts w:ascii="Arial" w:hAnsi="Arial" w:cs="Arial"/>
          <w:color w:val="000000"/>
        </w:rPr>
      </w:pPr>
    </w:p>
    <w:p w14:paraId="730C335E" w14:textId="5CFD3FDC" w:rsidR="00D86A12" w:rsidRPr="00592DB7" w:rsidRDefault="00D86A12" w:rsidP="00D86157">
      <w:pPr>
        <w:autoSpaceDE w:val="0"/>
        <w:autoSpaceDN w:val="0"/>
        <w:adjustRightInd w:val="0"/>
        <w:rPr>
          <w:rFonts w:ascii="Arial" w:hAnsi="Arial" w:cs="Arial"/>
          <w:color w:val="000000"/>
        </w:rPr>
      </w:pPr>
      <w:r w:rsidRPr="00592DB7">
        <w:rPr>
          <w:rFonts w:ascii="Arial" w:hAnsi="Arial" w:cs="Arial"/>
          <w:color w:val="000000"/>
        </w:rPr>
        <w:t>The system of internal control is a significant part of that framework</w:t>
      </w:r>
      <w:r w:rsidR="00350A87" w:rsidRPr="00592DB7">
        <w:rPr>
          <w:rFonts w:ascii="Arial" w:hAnsi="Arial" w:cs="Arial"/>
          <w:color w:val="000000"/>
        </w:rPr>
        <w:t xml:space="preserve"> </w:t>
      </w:r>
      <w:r w:rsidRPr="00592DB7">
        <w:rPr>
          <w:rFonts w:ascii="Arial" w:hAnsi="Arial" w:cs="Arial"/>
          <w:color w:val="000000"/>
        </w:rPr>
        <w:t>and is designed to manage risk to a reasonable level. It cannot</w:t>
      </w:r>
      <w:r w:rsidR="00350A87" w:rsidRPr="00592DB7">
        <w:rPr>
          <w:rFonts w:ascii="Arial" w:hAnsi="Arial" w:cs="Arial"/>
          <w:color w:val="000000"/>
        </w:rPr>
        <w:t xml:space="preserve"> </w:t>
      </w:r>
      <w:r w:rsidRPr="00592DB7">
        <w:rPr>
          <w:rFonts w:ascii="Arial" w:hAnsi="Arial" w:cs="Arial"/>
          <w:color w:val="000000"/>
        </w:rPr>
        <w:t>eliminate all risk of failure to achieve policies, aims and objectives</w:t>
      </w:r>
      <w:r w:rsidR="00350A87" w:rsidRPr="00592DB7">
        <w:rPr>
          <w:rFonts w:ascii="Arial" w:hAnsi="Arial" w:cs="Arial"/>
          <w:color w:val="000000"/>
        </w:rPr>
        <w:t xml:space="preserve"> </w:t>
      </w:r>
      <w:r w:rsidRPr="00592DB7">
        <w:rPr>
          <w:rFonts w:ascii="Arial" w:hAnsi="Arial" w:cs="Arial"/>
          <w:color w:val="000000"/>
        </w:rPr>
        <w:t>and can therefore only provide reasonable and not absolute</w:t>
      </w:r>
      <w:r w:rsidR="00350A87" w:rsidRPr="00592DB7">
        <w:rPr>
          <w:rFonts w:ascii="Arial" w:hAnsi="Arial" w:cs="Arial"/>
          <w:color w:val="000000"/>
        </w:rPr>
        <w:t xml:space="preserve"> </w:t>
      </w:r>
      <w:r w:rsidRPr="00592DB7">
        <w:rPr>
          <w:rFonts w:ascii="Arial" w:hAnsi="Arial" w:cs="Arial"/>
          <w:color w:val="000000"/>
        </w:rPr>
        <w:t>assurance of effectiveness. The system of internal control is based</w:t>
      </w:r>
      <w:r w:rsidR="00350A87" w:rsidRPr="00592DB7">
        <w:rPr>
          <w:rFonts w:ascii="Arial" w:hAnsi="Arial" w:cs="Arial"/>
          <w:color w:val="000000"/>
        </w:rPr>
        <w:t xml:space="preserve"> </w:t>
      </w:r>
      <w:r w:rsidRPr="00592DB7">
        <w:rPr>
          <w:rFonts w:ascii="Arial" w:hAnsi="Arial" w:cs="Arial"/>
          <w:color w:val="000000"/>
        </w:rPr>
        <w:t>on an ongoing process designed to identify and prioritise the risks to</w:t>
      </w:r>
      <w:r w:rsidR="00350A87" w:rsidRPr="00592DB7">
        <w:rPr>
          <w:rFonts w:ascii="Arial" w:hAnsi="Arial" w:cs="Arial"/>
          <w:color w:val="000000"/>
        </w:rPr>
        <w:t xml:space="preserve"> </w:t>
      </w:r>
      <w:r w:rsidRPr="00592DB7">
        <w:rPr>
          <w:rFonts w:ascii="Arial" w:hAnsi="Arial" w:cs="Arial"/>
          <w:color w:val="000000"/>
        </w:rPr>
        <w:t xml:space="preserve">the achievement of </w:t>
      </w:r>
      <w:r w:rsidR="00CF7DB4" w:rsidRPr="00592DB7">
        <w:rPr>
          <w:rFonts w:ascii="Arial" w:hAnsi="Arial" w:cs="Arial"/>
          <w:color w:val="000000"/>
        </w:rPr>
        <w:t xml:space="preserve">the </w:t>
      </w:r>
      <w:r w:rsidR="00D036E4" w:rsidRPr="00592DB7">
        <w:rPr>
          <w:rFonts w:ascii="Arial" w:hAnsi="Arial" w:cs="Arial"/>
          <w:color w:val="000000"/>
        </w:rPr>
        <w:t>Council’s</w:t>
      </w:r>
      <w:r w:rsidRPr="00592DB7">
        <w:rPr>
          <w:rFonts w:ascii="Arial" w:hAnsi="Arial" w:cs="Arial"/>
          <w:color w:val="000000"/>
        </w:rPr>
        <w:t xml:space="preserve"> policies, aims and objectives, to</w:t>
      </w:r>
      <w:r w:rsidR="00D036E4" w:rsidRPr="00592DB7">
        <w:rPr>
          <w:rFonts w:ascii="Arial" w:hAnsi="Arial" w:cs="Arial"/>
          <w:color w:val="000000"/>
        </w:rPr>
        <w:t xml:space="preserve"> </w:t>
      </w:r>
      <w:r w:rsidRPr="00592DB7">
        <w:rPr>
          <w:rFonts w:ascii="Arial" w:hAnsi="Arial" w:cs="Arial"/>
          <w:color w:val="000000"/>
        </w:rPr>
        <w:t>evaluate the likelihood of those risks being realised and the impact</w:t>
      </w:r>
      <w:r w:rsidR="00D036E4" w:rsidRPr="00592DB7">
        <w:rPr>
          <w:rFonts w:ascii="Arial" w:hAnsi="Arial" w:cs="Arial"/>
          <w:color w:val="000000"/>
        </w:rPr>
        <w:t xml:space="preserve"> </w:t>
      </w:r>
      <w:r w:rsidRPr="00592DB7">
        <w:rPr>
          <w:rFonts w:ascii="Arial" w:hAnsi="Arial" w:cs="Arial"/>
          <w:color w:val="000000"/>
        </w:rPr>
        <w:t>should they be realised, and to manage them efficiently, effectively</w:t>
      </w:r>
      <w:r w:rsidR="00350A87" w:rsidRPr="00592DB7">
        <w:rPr>
          <w:rFonts w:ascii="Arial" w:hAnsi="Arial" w:cs="Arial"/>
          <w:color w:val="000000"/>
        </w:rPr>
        <w:t xml:space="preserve"> </w:t>
      </w:r>
      <w:r w:rsidRPr="00592DB7">
        <w:rPr>
          <w:rFonts w:ascii="Arial" w:hAnsi="Arial" w:cs="Arial"/>
          <w:color w:val="000000"/>
        </w:rPr>
        <w:t>and economically.</w:t>
      </w:r>
    </w:p>
    <w:p w14:paraId="361B9B67" w14:textId="77777777" w:rsidR="00D036E4" w:rsidRPr="00592DB7" w:rsidRDefault="00D036E4" w:rsidP="00D86157">
      <w:pPr>
        <w:autoSpaceDE w:val="0"/>
        <w:autoSpaceDN w:val="0"/>
        <w:adjustRightInd w:val="0"/>
        <w:rPr>
          <w:rFonts w:ascii="Arial" w:hAnsi="Arial" w:cs="Arial"/>
          <w:color w:val="000000"/>
        </w:rPr>
      </w:pPr>
    </w:p>
    <w:p w14:paraId="5C259ACE" w14:textId="6ED04E2F" w:rsidR="001D5C7E" w:rsidRPr="00592DB7" w:rsidRDefault="00D86A12" w:rsidP="00D86157">
      <w:pPr>
        <w:autoSpaceDE w:val="0"/>
        <w:autoSpaceDN w:val="0"/>
        <w:adjustRightInd w:val="0"/>
        <w:rPr>
          <w:rFonts w:ascii="Arial" w:hAnsi="Arial" w:cs="Arial"/>
          <w:color w:val="000000"/>
        </w:rPr>
      </w:pPr>
      <w:r w:rsidRPr="00592DB7">
        <w:rPr>
          <w:rFonts w:ascii="Arial" w:hAnsi="Arial" w:cs="Arial"/>
          <w:color w:val="000000"/>
        </w:rPr>
        <w:t xml:space="preserve">The </w:t>
      </w:r>
      <w:r w:rsidR="00CF7DB4" w:rsidRPr="00592DB7">
        <w:rPr>
          <w:rFonts w:ascii="Arial" w:hAnsi="Arial" w:cs="Arial"/>
          <w:color w:val="000000"/>
        </w:rPr>
        <w:t xml:space="preserve">Council’s </w:t>
      </w:r>
      <w:r w:rsidRPr="00592DB7">
        <w:rPr>
          <w:rFonts w:ascii="Arial" w:hAnsi="Arial" w:cs="Arial"/>
          <w:color w:val="000000"/>
        </w:rPr>
        <w:t xml:space="preserve">governance framework has been in place </w:t>
      </w:r>
      <w:r w:rsidR="00CF7DB4" w:rsidRPr="00592DB7">
        <w:rPr>
          <w:rFonts w:ascii="Arial" w:hAnsi="Arial" w:cs="Arial"/>
          <w:color w:val="000000"/>
        </w:rPr>
        <w:t xml:space="preserve">during </w:t>
      </w:r>
      <w:r w:rsidR="00D036E4" w:rsidRPr="00592DB7">
        <w:rPr>
          <w:rFonts w:ascii="Arial" w:hAnsi="Arial" w:cs="Arial"/>
          <w:color w:val="000000"/>
        </w:rPr>
        <w:t xml:space="preserve">the year ended 31 March </w:t>
      </w:r>
      <w:r w:rsidR="004C4995" w:rsidRPr="00592DB7">
        <w:rPr>
          <w:rFonts w:ascii="Arial" w:hAnsi="Arial" w:cs="Arial"/>
          <w:color w:val="000000"/>
        </w:rPr>
        <w:t>20</w:t>
      </w:r>
      <w:r w:rsidR="002132C1">
        <w:rPr>
          <w:rFonts w:ascii="Arial" w:hAnsi="Arial" w:cs="Arial"/>
          <w:color w:val="000000"/>
        </w:rPr>
        <w:t>2</w:t>
      </w:r>
      <w:r w:rsidR="00E3796D">
        <w:rPr>
          <w:rFonts w:ascii="Arial" w:hAnsi="Arial" w:cs="Arial"/>
          <w:color w:val="000000"/>
        </w:rPr>
        <w:t>1</w:t>
      </w:r>
      <w:r w:rsidRPr="00592DB7">
        <w:rPr>
          <w:rFonts w:ascii="Arial" w:hAnsi="Arial" w:cs="Arial"/>
          <w:color w:val="000000"/>
        </w:rPr>
        <w:t xml:space="preserve"> and up to the date of </w:t>
      </w:r>
      <w:r w:rsidR="00CF7DB4" w:rsidRPr="00592DB7">
        <w:rPr>
          <w:rFonts w:ascii="Arial" w:hAnsi="Arial" w:cs="Arial"/>
          <w:color w:val="000000"/>
        </w:rPr>
        <w:t xml:space="preserve">the </w:t>
      </w:r>
      <w:r w:rsidRPr="00592DB7">
        <w:rPr>
          <w:rFonts w:ascii="Arial" w:hAnsi="Arial" w:cs="Arial"/>
          <w:color w:val="000000"/>
        </w:rPr>
        <w:t>approval of the</w:t>
      </w:r>
      <w:r w:rsidR="00350A87" w:rsidRPr="00592DB7">
        <w:rPr>
          <w:rFonts w:ascii="Arial" w:hAnsi="Arial" w:cs="Arial"/>
          <w:color w:val="000000"/>
        </w:rPr>
        <w:t xml:space="preserve"> annual accounts</w:t>
      </w:r>
      <w:r w:rsidRPr="00592DB7">
        <w:rPr>
          <w:rFonts w:ascii="Arial" w:hAnsi="Arial" w:cs="Arial"/>
          <w:color w:val="000000"/>
        </w:rPr>
        <w:t>.</w:t>
      </w:r>
    </w:p>
    <w:p w14:paraId="29B0A941" w14:textId="77777777" w:rsidR="00BF3513" w:rsidRPr="00D13228" w:rsidRDefault="00BF3513" w:rsidP="00D86157">
      <w:pPr>
        <w:autoSpaceDE w:val="0"/>
        <w:autoSpaceDN w:val="0"/>
        <w:adjustRightInd w:val="0"/>
        <w:rPr>
          <w:rFonts w:ascii="Arial" w:hAnsi="Arial" w:cs="Arial"/>
          <w:b/>
          <w:color w:val="000000"/>
          <w:sz w:val="22"/>
          <w:szCs w:val="22"/>
        </w:rPr>
      </w:pPr>
    </w:p>
    <w:p w14:paraId="08656BC9" w14:textId="77777777" w:rsidR="006A6361" w:rsidRPr="006A6361" w:rsidRDefault="006A6361" w:rsidP="00D86157">
      <w:pPr>
        <w:autoSpaceDE w:val="0"/>
        <w:autoSpaceDN w:val="0"/>
        <w:adjustRightInd w:val="0"/>
        <w:rPr>
          <w:rFonts w:ascii="Arial" w:hAnsi="Arial" w:cs="Arial"/>
          <w:b/>
          <w:color w:val="000000"/>
        </w:rPr>
      </w:pPr>
      <w:r w:rsidRPr="006A6361">
        <w:rPr>
          <w:rFonts w:ascii="Arial" w:hAnsi="Arial" w:cs="Arial"/>
          <w:b/>
          <w:color w:val="000000"/>
        </w:rPr>
        <w:t>Elements of the Framework</w:t>
      </w:r>
    </w:p>
    <w:p w14:paraId="35E4C547" w14:textId="77777777" w:rsidR="006A6361" w:rsidRDefault="006A6361" w:rsidP="00D86157">
      <w:pPr>
        <w:autoSpaceDE w:val="0"/>
        <w:autoSpaceDN w:val="0"/>
        <w:adjustRightInd w:val="0"/>
        <w:rPr>
          <w:rFonts w:ascii="Arial" w:hAnsi="Arial" w:cs="Arial"/>
          <w:color w:val="000000"/>
        </w:rPr>
      </w:pPr>
    </w:p>
    <w:p w14:paraId="247104AB" w14:textId="2FBCF09E" w:rsidR="006A6361" w:rsidRPr="00592DB7" w:rsidRDefault="00181616" w:rsidP="00D86157">
      <w:pPr>
        <w:autoSpaceDE w:val="0"/>
        <w:autoSpaceDN w:val="0"/>
        <w:adjustRightInd w:val="0"/>
        <w:rPr>
          <w:rFonts w:ascii="Arial" w:hAnsi="Arial" w:cs="Arial"/>
          <w:color w:val="000000"/>
        </w:rPr>
      </w:pPr>
      <w:r w:rsidRPr="00592DB7">
        <w:rPr>
          <w:rFonts w:ascii="Arial" w:hAnsi="Arial" w:cs="Arial"/>
          <w:color w:val="000000"/>
        </w:rPr>
        <w:t xml:space="preserve">The framework consists of comprehensive processes that each ensure that the </w:t>
      </w:r>
      <w:r w:rsidR="005B097E">
        <w:rPr>
          <w:rFonts w:ascii="Arial" w:hAnsi="Arial" w:cs="Arial"/>
          <w:color w:val="000000"/>
        </w:rPr>
        <w:t>Council</w:t>
      </w:r>
      <w:r w:rsidRPr="00592DB7">
        <w:rPr>
          <w:rFonts w:ascii="Arial" w:hAnsi="Arial" w:cs="Arial"/>
          <w:color w:val="000000"/>
        </w:rPr>
        <w:t xml:space="preserve"> complies with the principals of good governance. These include</w:t>
      </w:r>
      <w:r w:rsidR="00293729" w:rsidRPr="00592DB7">
        <w:rPr>
          <w:rFonts w:ascii="Arial" w:hAnsi="Arial" w:cs="Arial"/>
          <w:color w:val="000000"/>
        </w:rPr>
        <w:t>:</w:t>
      </w:r>
    </w:p>
    <w:p w14:paraId="1ECCDFBA" w14:textId="77777777" w:rsidR="007D4603" w:rsidRPr="00592DB7" w:rsidRDefault="007D4603" w:rsidP="00D86157">
      <w:pPr>
        <w:autoSpaceDE w:val="0"/>
        <w:autoSpaceDN w:val="0"/>
        <w:adjustRightInd w:val="0"/>
        <w:rPr>
          <w:rFonts w:ascii="Arial" w:hAnsi="Arial" w:cs="Arial"/>
          <w:color w:val="000000"/>
        </w:rPr>
      </w:pPr>
    </w:p>
    <w:p w14:paraId="34AFA09D" w14:textId="690AB211" w:rsidR="00181616" w:rsidRPr="00592DB7" w:rsidRDefault="00181616"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The Strategic Plan</w:t>
      </w:r>
      <w:r w:rsidRPr="00592DB7">
        <w:rPr>
          <w:rFonts w:ascii="Arial" w:hAnsi="Arial" w:cs="Arial"/>
          <w:color w:val="000000"/>
        </w:rPr>
        <w:t xml:space="preserve"> – which identifies and communicates the </w:t>
      </w:r>
      <w:r w:rsidR="005B097E">
        <w:rPr>
          <w:rFonts w:ascii="Arial" w:hAnsi="Arial" w:cs="Arial"/>
          <w:color w:val="000000"/>
        </w:rPr>
        <w:t>Council</w:t>
      </w:r>
      <w:r w:rsidRPr="00592DB7">
        <w:rPr>
          <w:rFonts w:ascii="Arial" w:hAnsi="Arial" w:cs="Arial"/>
          <w:color w:val="000000"/>
        </w:rPr>
        <w:t>’s vision of its purpose and intended outcomes for citizens and service users. This is supported by an action plan that is updated annually.</w:t>
      </w:r>
    </w:p>
    <w:p w14:paraId="50B169CC" w14:textId="69BFEDCF" w:rsidR="00293729" w:rsidRPr="00592DB7" w:rsidRDefault="00181616"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The Strategic Risk Register</w:t>
      </w:r>
      <w:r w:rsidRPr="00592DB7">
        <w:rPr>
          <w:rFonts w:ascii="Arial" w:hAnsi="Arial" w:cs="Arial"/>
          <w:color w:val="000000"/>
        </w:rPr>
        <w:t xml:space="preserve"> </w:t>
      </w:r>
      <w:r w:rsidR="00293729" w:rsidRPr="00592DB7">
        <w:rPr>
          <w:rFonts w:ascii="Arial" w:hAnsi="Arial" w:cs="Arial"/>
          <w:color w:val="000000"/>
        </w:rPr>
        <w:t>–</w:t>
      </w:r>
      <w:r w:rsidRPr="00592DB7">
        <w:rPr>
          <w:rFonts w:ascii="Arial" w:hAnsi="Arial" w:cs="Arial"/>
          <w:color w:val="000000"/>
        </w:rPr>
        <w:t xml:space="preserve"> </w:t>
      </w:r>
      <w:r w:rsidR="00293729" w:rsidRPr="00592DB7">
        <w:rPr>
          <w:rFonts w:ascii="Arial" w:hAnsi="Arial" w:cs="Arial"/>
          <w:color w:val="000000"/>
        </w:rPr>
        <w:t xml:space="preserve">which reflects the objectives of the </w:t>
      </w:r>
      <w:r w:rsidR="00030D70" w:rsidRPr="00592DB7">
        <w:rPr>
          <w:rFonts w:ascii="Arial" w:hAnsi="Arial" w:cs="Arial"/>
          <w:color w:val="000000"/>
        </w:rPr>
        <w:t>S</w:t>
      </w:r>
      <w:r w:rsidR="00293729" w:rsidRPr="00592DB7">
        <w:rPr>
          <w:rFonts w:ascii="Arial" w:hAnsi="Arial" w:cs="Arial"/>
          <w:color w:val="000000"/>
        </w:rPr>
        <w:t xml:space="preserve">trategic </w:t>
      </w:r>
      <w:r w:rsidR="00030D70" w:rsidRPr="00592DB7">
        <w:rPr>
          <w:rFonts w:ascii="Arial" w:hAnsi="Arial" w:cs="Arial"/>
          <w:color w:val="000000"/>
        </w:rPr>
        <w:t>P</w:t>
      </w:r>
      <w:r w:rsidR="00293729" w:rsidRPr="00592DB7">
        <w:rPr>
          <w:rFonts w:ascii="Arial" w:hAnsi="Arial" w:cs="Arial"/>
          <w:color w:val="000000"/>
        </w:rPr>
        <w:t xml:space="preserve">lan and </w:t>
      </w:r>
      <w:r w:rsidR="003831A7" w:rsidRPr="00592DB7">
        <w:rPr>
          <w:rFonts w:ascii="Arial" w:hAnsi="Arial" w:cs="Arial"/>
          <w:color w:val="000000"/>
        </w:rPr>
        <w:t>identifies the</w:t>
      </w:r>
      <w:r w:rsidR="00293729" w:rsidRPr="00592DB7">
        <w:rPr>
          <w:rFonts w:ascii="Arial" w:hAnsi="Arial" w:cs="Arial"/>
          <w:color w:val="000000"/>
        </w:rPr>
        <w:t xml:space="preserve"> implications for the Council’s governance arrangements.</w:t>
      </w:r>
    </w:p>
    <w:p w14:paraId="41348AE1" w14:textId="6908D38D" w:rsidR="00181616" w:rsidRPr="00592DB7" w:rsidRDefault="00293729"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The Constitution</w:t>
      </w:r>
      <w:r w:rsidRPr="00592DB7">
        <w:rPr>
          <w:rFonts w:ascii="Arial" w:hAnsi="Arial" w:cs="Arial"/>
          <w:color w:val="000000"/>
        </w:rPr>
        <w:t xml:space="preserve"> - This is the fundamental basis of the </w:t>
      </w:r>
      <w:r w:rsidR="005B097E">
        <w:rPr>
          <w:rFonts w:ascii="Arial" w:hAnsi="Arial" w:cs="Arial"/>
          <w:color w:val="000000"/>
        </w:rPr>
        <w:t>Council</w:t>
      </w:r>
      <w:r w:rsidRPr="00592DB7">
        <w:rPr>
          <w:rFonts w:ascii="Arial" w:hAnsi="Arial" w:cs="Arial"/>
          <w:color w:val="000000"/>
        </w:rPr>
        <w:t>’s governance arrangements and includes:</w:t>
      </w:r>
    </w:p>
    <w:p w14:paraId="17C0B66D" w14:textId="01CA8DAD" w:rsidR="00293729" w:rsidRPr="00592DB7" w:rsidRDefault="00293729" w:rsidP="00C92C8E">
      <w:pPr>
        <w:numPr>
          <w:ilvl w:val="0"/>
          <w:numId w:val="4"/>
        </w:numPr>
        <w:tabs>
          <w:tab w:val="clear" w:pos="1080"/>
          <w:tab w:val="num" w:pos="851"/>
        </w:tabs>
        <w:autoSpaceDE w:val="0"/>
        <w:autoSpaceDN w:val="0"/>
        <w:adjustRightInd w:val="0"/>
        <w:ind w:left="851" w:hanging="284"/>
        <w:rPr>
          <w:rFonts w:ascii="Arial" w:hAnsi="Arial" w:cs="Arial"/>
          <w:color w:val="000000"/>
        </w:rPr>
      </w:pPr>
      <w:r w:rsidRPr="00592DB7">
        <w:rPr>
          <w:rFonts w:ascii="Arial" w:hAnsi="Arial" w:cs="Arial"/>
          <w:color w:val="000000"/>
        </w:rPr>
        <w:t xml:space="preserve">Defining and </w:t>
      </w:r>
      <w:r w:rsidR="004975C0" w:rsidRPr="00592DB7">
        <w:rPr>
          <w:rFonts w:ascii="Arial" w:hAnsi="Arial" w:cs="Arial"/>
          <w:color w:val="000000"/>
        </w:rPr>
        <w:t>documenting</w:t>
      </w:r>
      <w:r w:rsidRPr="00592DB7">
        <w:rPr>
          <w:rFonts w:ascii="Arial" w:hAnsi="Arial" w:cs="Arial"/>
          <w:color w:val="000000"/>
        </w:rPr>
        <w:t xml:space="preserve"> the roles and responsibilities of the executive, </w:t>
      </w:r>
      <w:r w:rsidR="00F71788" w:rsidRPr="00592DB7">
        <w:rPr>
          <w:rFonts w:ascii="Arial" w:hAnsi="Arial" w:cs="Arial"/>
          <w:color w:val="000000"/>
        </w:rPr>
        <w:t>non</w:t>
      </w:r>
      <w:r w:rsidR="00F71788">
        <w:rPr>
          <w:rFonts w:ascii="Arial" w:hAnsi="Arial" w:cs="Arial"/>
          <w:color w:val="000000"/>
        </w:rPr>
        <w:t>-</w:t>
      </w:r>
      <w:r w:rsidR="00F71788" w:rsidRPr="00592DB7">
        <w:rPr>
          <w:rFonts w:ascii="Arial" w:hAnsi="Arial" w:cs="Arial"/>
          <w:color w:val="000000"/>
        </w:rPr>
        <w:t>executive</w:t>
      </w:r>
      <w:r w:rsidRPr="00592DB7">
        <w:rPr>
          <w:rFonts w:ascii="Arial" w:hAnsi="Arial" w:cs="Arial"/>
          <w:color w:val="000000"/>
        </w:rPr>
        <w:t>, scrutiny and officer functions, with clear delegation arrangements and protocols for effective communication.</w:t>
      </w:r>
    </w:p>
    <w:p w14:paraId="57234186" w14:textId="5F8FB10E" w:rsidR="005C4B54" w:rsidRPr="00592DB7" w:rsidRDefault="00293729" w:rsidP="00C92C8E">
      <w:pPr>
        <w:numPr>
          <w:ilvl w:val="0"/>
          <w:numId w:val="4"/>
        </w:numPr>
        <w:tabs>
          <w:tab w:val="clear" w:pos="1080"/>
          <w:tab w:val="num" w:pos="851"/>
        </w:tabs>
        <w:autoSpaceDE w:val="0"/>
        <w:autoSpaceDN w:val="0"/>
        <w:adjustRightInd w:val="0"/>
        <w:ind w:left="851" w:hanging="284"/>
        <w:rPr>
          <w:rFonts w:ascii="Arial" w:hAnsi="Arial" w:cs="Arial"/>
          <w:color w:val="000000"/>
        </w:rPr>
      </w:pPr>
      <w:r w:rsidRPr="00592DB7">
        <w:rPr>
          <w:rFonts w:ascii="Arial" w:hAnsi="Arial" w:cs="Arial"/>
          <w:color w:val="000000"/>
        </w:rPr>
        <w:t xml:space="preserve">Reviewing and updating </w:t>
      </w:r>
      <w:r w:rsidR="004C035D" w:rsidRPr="00592DB7">
        <w:rPr>
          <w:rFonts w:ascii="Arial" w:hAnsi="Arial" w:cs="Arial"/>
          <w:color w:val="000000"/>
        </w:rPr>
        <w:t xml:space="preserve">procedure </w:t>
      </w:r>
      <w:r w:rsidR="00F71788" w:rsidRPr="00592DB7">
        <w:rPr>
          <w:rFonts w:ascii="Arial" w:hAnsi="Arial" w:cs="Arial"/>
          <w:color w:val="000000"/>
        </w:rPr>
        <w:t>rules, financial</w:t>
      </w:r>
      <w:r w:rsidRPr="00592DB7">
        <w:rPr>
          <w:rFonts w:ascii="Arial" w:hAnsi="Arial" w:cs="Arial"/>
          <w:color w:val="000000"/>
        </w:rPr>
        <w:t xml:space="preserve"> </w:t>
      </w:r>
      <w:r w:rsidR="004C035D" w:rsidRPr="00592DB7">
        <w:rPr>
          <w:rFonts w:ascii="Arial" w:hAnsi="Arial" w:cs="Arial"/>
          <w:color w:val="000000"/>
        </w:rPr>
        <w:t xml:space="preserve">procedure </w:t>
      </w:r>
      <w:r w:rsidR="00F71788" w:rsidRPr="00592DB7">
        <w:rPr>
          <w:rFonts w:ascii="Arial" w:hAnsi="Arial" w:cs="Arial"/>
          <w:color w:val="000000"/>
        </w:rPr>
        <w:t>rules,</w:t>
      </w:r>
      <w:r w:rsidRPr="00592DB7">
        <w:rPr>
          <w:rFonts w:ascii="Arial" w:hAnsi="Arial" w:cs="Arial"/>
          <w:color w:val="000000"/>
        </w:rPr>
        <w:t xml:space="preserve"> a </w:t>
      </w:r>
      <w:r w:rsidR="00F71788" w:rsidRPr="00592DB7">
        <w:rPr>
          <w:rFonts w:ascii="Arial" w:hAnsi="Arial" w:cs="Arial"/>
          <w:color w:val="000000"/>
        </w:rPr>
        <w:t>scheme of delegation</w:t>
      </w:r>
      <w:r w:rsidRPr="00592DB7">
        <w:rPr>
          <w:rFonts w:ascii="Arial" w:hAnsi="Arial" w:cs="Arial"/>
          <w:color w:val="000000"/>
        </w:rPr>
        <w:t xml:space="preserve"> and supporting procedure notes / </w:t>
      </w:r>
      <w:r w:rsidR="004975C0" w:rsidRPr="00592DB7">
        <w:rPr>
          <w:rFonts w:ascii="Arial" w:hAnsi="Arial" w:cs="Arial"/>
          <w:color w:val="000000"/>
        </w:rPr>
        <w:t>manuals</w:t>
      </w:r>
      <w:r w:rsidRPr="00592DB7">
        <w:rPr>
          <w:rFonts w:ascii="Arial" w:hAnsi="Arial" w:cs="Arial"/>
          <w:color w:val="000000"/>
        </w:rPr>
        <w:t>, which clearly define how decisions are taken.</w:t>
      </w:r>
    </w:p>
    <w:p w14:paraId="7E9587EB" w14:textId="77777777" w:rsidR="003831A7" w:rsidRPr="00592DB7" w:rsidRDefault="005C4B54" w:rsidP="00C92C8E">
      <w:pPr>
        <w:numPr>
          <w:ilvl w:val="0"/>
          <w:numId w:val="4"/>
        </w:numPr>
        <w:tabs>
          <w:tab w:val="clear" w:pos="1080"/>
          <w:tab w:val="num" w:pos="851"/>
        </w:tabs>
        <w:autoSpaceDE w:val="0"/>
        <w:autoSpaceDN w:val="0"/>
        <w:adjustRightInd w:val="0"/>
        <w:ind w:left="851" w:hanging="284"/>
        <w:rPr>
          <w:rFonts w:ascii="Arial" w:hAnsi="Arial" w:cs="Arial"/>
          <w:color w:val="000000"/>
        </w:rPr>
      </w:pPr>
      <w:r w:rsidRPr="00592DB7">
        <w:rPr>
          <w:rFonts w:ascii="Arial" w:hAnsi="Arial" w:cs="Arial"/>
          <w:color w:val="000000"/>
        </w:rPr>
        <w:t xml:space="preserve">The Policy Framework </w:t>
      </w:r>
      <w:r w:rsidR="003831A7" w:rsidRPr="00592DB7">
        <w:rPr>
          <w:rFonts w:ascii="Arial" w:hAnsi="Arial" w:cs="Arial"/>
          <w:color w:val="000000"/>
        </w:rPr>
        <w:t>which</w:t>
      </w:r>
      <w:r w:rsidRPr="00592DB7">
        <w:rPr>
          <w:rFonts w:ascii="Arial" w:hAnsi="Arial" w:cs="Arial"/>
          <w:color w:val="000000"/>
        </w:rPr>
        <w:t xml:space="preserve"> includes the documents relating to Corp</w:t>
      </w:r>
      <w:r w:rsidR="003831A7" w:rsidRPr="00592DB7">
        <w:rPr>
          <w:rFonts w:ascii="Arial" w:hAnsi="Arial" w:cs="Arial"/>
          <w:color w:val="000000"/>
        </w:rPr>
        <w:t>o</w:t>
      </w:r>
      <w:r w:rsidRPr="00592DB7">
        <w:rPr>
          <w:rFonts w:ascii="Arial" w:hAnsi="Arial" w:cs="Arial"/>
          <w:color w:val="000000"/>
        </w:rPr>
        <w:t>rate Governance</w:t>
      </w:r>
      <w:r w:rsidR="003831A7" w:rsidRPr="00592DB7">
        <w:rPr>
          <w:rFonts w:ascii="Arial" w:hAnsi="Arial" w:cs="Arial"/>
          <w:color w:val="000000"/>
        </w:rPr>
        <w:t xml:space="preserve"> including:</w:t>
      </w:r>
    </w:p>
    <w:p w14:paraId="498C4532" w14:textId="77777777" w:rsidR="004975C0"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The L</w:t>
      </w:r>
      <w:r w:rsidR="004975C0" w:rsidRPr="00592DB7">
        <w:rPr>
          <w:rFonts w:ascii="Arial" w:hAnsi="Arial" w:cs="Arial"/>
          <w:color w:val="000000"/>
        </w:rPr>
        <w:t xml:space="preserve">ocal </w:t>
      </w:r>
      <w:r w:rsidRPr="00592DB7">
        <w:rPr>
          <w:rFonts w:ascii="Arial" w:hAnsi="Arial" w:cs="Arial"/>
          <w:color w:val="000000"/>
        </w:rPr>
        <w:t>C</w:t>
      </w:r>
      <w:r w:rsidR="004975C0" w:rsidRPr="00592DB7">
        <w:rPr>
          <w:rFonts w:ascii="Arial" w:hAnsi="Arial" w:cs="Arial"/>
          <w:color w:val="000000"/>
        </w:rPr>
        <w:t xml:space="preserve">ode of </w:t>
      </w:r>
      <w:r w:rsidRPr="00592DB7">
        <w:rPr>
          <w:rFonts w:ascii="Arial" w:hAnsi="Arial" w:cs="Arial"/>
          <w:color w:val="000000"/>
        </w:rPr>
        <w:t>C</w:t>
      </w:r>
      <w:r w:rsidR="004975C0" w:rsidRPr="00592DB7">
        <w:rPr>
          <w:rFonts w:ascii="Arial" w:hAnsi="Arial" w:cs="Arial"/>
          <w:color w:val="000000"/>
        </w:rPr>
        <w:t xml:space="preserve">orporate </w:t>
      </w:r>
      <w:r w:rsidRPr="00592DB7">
        <w:rPr>
          <w:rFonts w:ascii="Arial" w:hAnsi="Arial" w:cs="Arial"/>
          <w:color w:val="000000"/>
        </w:rPr>
        <w:t>G</w:t>
      </w:r>
      <w:r w:rsidR="004975C0" w:rsidRPr="00592DB7">
        <w:rPr>
          <w:rFonts w:ascii="Arial" w:hAnsi="Arial" w:cs="Arial"/>
          <w:color w:val="000000"/>
        </w:rPr>
        <w:t>overnance.</w:t>
      </w:r>
    </w:p>
    <w:p w14:paraId="25476EB3" w14:textId="77777777" w:rsidR="00293729" w:rsidRPr="00592DB7" w:rsidRDefault="00293729"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A risk management strategy detailing processes and controls required to manage risks.</w:t>
      </w:r>
    </w:p>
    <w:p w14:paraId="406E9335" w14:textId="77777777"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 xml:space="preserve">The Anti-Fraud and Corruption Policy </w:t>
      </w:r>
    </w:p>
    <w:p w14:paraId="6D122B59" w14:textId="77777777" w:rsidR="003831A7" w:rsidRPr="00592DB7" w:rsidRDefault="003831A7" w:rsidP="00C92C8E">
      <w:pPr>
        <w:numPr>
          <w:ilvl w:val="2"/>
          <w:numId w:val="4"/>
        </w:numPr>
        <w:tabs>
          <w:tab w:val="clear" w:pos="2520"/>
          <w:tab w:val="num" w:pos="851"/>
        </w:tabs>
        <w:autoSpaceDE w:val="0"/>
        <w:autoSpaceDN w:val="0"/>
        <w:adjustRightInd w:val="0"/>
        <w:ind w:left="851" w:hanging="284"/>
        <w:rPr>
          <w:rFonts w:ascii="Arial" w:hAnsi="Arial" w:cs="Arial"/>
          <w:color w:val="000000"/>
        </w:rPr>
      </w:pPr>
      <w:r w:rsidRPr="00592DB7">
        <w:rPr>
          <w:rFonts w:ascii="Arial" w:hAnsi="Arial" w:cs="Arial"/>
          <w:color w:val="000000"/>
        </w:rPr>
        <w:t>The Ethical Framework which includes documents relating to standards of conduct and good practice which include:</w:t>
      </w:r>
    </w:p>
    <w:p w14:paraId="6D15E007" w14:textId="24A783D6" w:rsidR="000C165B" w:rsidRPr="00592DB7" w:rsidRDefault="000C165B"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 xml:space="preserve">A code of conduct which defines the standards of behaviour for all </w:t>
      </w:r>
      <w:r w:rsidR="00030D70" w:rsidRPr="00592DB7">
        <w:rPr>
          <w:rFonts w:ascii="Arial" w:hAnsi="Arial" w:cs="Arial"/>
          <w:color w:val="000000"/>
        </w:rPr>
        <w:t>M</w:t>
      </w:r>
      <w:r w:rsidRPr="00592DB7">
        <w:rPr>
          <w:rFonts w:ascii="Arial" w:hAnsi="Arial" w:cs="Arial"/>
          <w:color w:val="000000"/>
        </w:rPr>
        <w:t>embers.</w:t>
      </w:r>
    </w:p>
    <w:p w14:paraId="7B405F8E" w14:textId="77777777"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Planning procedures Code of Practice</w:t>
      </w:r>
    </w:p>
    <w:p w14:paraId="6F9EC3E4" w14:textId="53125CA4"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Protocol on Member/</w:t>
      </w:r>
      <w:r w:rsidR="00030D70" w:rsidRPr="00592DB7">
        <w:rPr>
          <w:rFonts w:ascii="Arial" w:hAnsi="Arial" w:cs="Arial"/>
          <w:color w:val="000000"/>
        </w:rPr>
        <w:t>O</w:t>
      </w:r>
      <w:r w:rsidRPr="00592DB7">
        <w:rPr>
          <w:rFonts w:ascii="Arial" w:hAnsi="Arial" w:cs="Arial"/>
          <w:color w:val="000000"/>
        </w:rPr>
        <w:t>fficer Relations</w:t>
      </w:r>
    </w:p>
    <w:p w14:paraId="52A3B97B" w14:textId="5F9B70BC" w:rsidR="003831A7" w:rsidRPr="00592DB7" w:rsidRDefault="003831A7" w:rsidP="00B71DD6">
      <w:pPr>
        <w:numPr>
          <w:ilvl w:val="1"/>
          <w:numId w:val="4"/>
        </w:numPr>
        <w:autoSpaceDE w:val="0"/>
        <w:autoSpaceDN w:val="0"/>
        <w:adjustRightInd w:val="0"/>
        <w:rPr>
          <w:rFonts w:ascii="Arial" w:hAnsi="Arial" w:cs="Arial"/>
          <w:color w:val="000000"/>
        </w:rPr>
      </w:pPr>
      <w:r w:rsidRPr="00592DB7">
        <w:rPr>
          <w:rFonts w:ascii="Arial" w:hAnsi="Arial" w:cs="Arial"/>
          <w:color w:val="000000"/>
        </w:rPr>
        <w:t>Media Protocol</w:t>
      </w:r>
    </w:p>
    <w:p w14:paraId="6E0F78A6" w14:textId="77777777"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Monitoring Officer Protocol</w:t>
      </w:r>
    </w:p>
    <w:p w14:paraId="629477C2" w14:textId="77777777"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Chief Finance Officer Protocol</w:t>
      </w:r>
    </w:p>
    <w:p w14:paraId="74C32644" w14:textId="77777777"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Resources Protocol</w:t>
      </w:r>
    </w:p>
    <w:p w14:paraId="7D9FE1E8" w14:textId="77777777" w:rsidR="003831A7"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A whistle blowing policy for receiving and investigating complaints from the public and staff.</w:t>
      </w:r>
    </w:p>
    <w:p w14:paraId="79AA6E00" w14:textId="77777777" w:rsidR="00E0047B" w:rsidRPr="00592DB7" w:rsidRDefault="003831A7" w:rsidP="00D86157">
      <w:pPr>
        <w:numPr>
          <w:ilvl w:val="1"/>
          <w:numId w:val="4"/>
        </w:numPr>
        <w:autoSpaceDE w:val="0"/>
        <w:autoSpaceDN w:val="0"/>
        <w:adjustRightInd w:val="0"/>
        <w:rPr>
          <w:rFonts w:ascii="Arial" w:hAnsi="Arial" w:cs="Arial"/>
          <w:color w:val="000000"/>
        </w:rPr>
      </w:pPr>
      <w:r w:rsidRPr="00592DB7">
        <w:rPr>
          <w:rFonts w:ascii="Arial" w:hAnsi="Arial" w:cs="Arial"/>
          <w:color w:val="000000"/>
        </w:rPr>
        <w:t>Gifts and Hospitality Guidance</w:t>
      </w:r>
    </w:p>
    <w:p w14:paraId="1A4AE56C" w14:textId="77777777" w:rsidR="00E0047B" w:rsidRPr="00592DB7" w:rsidRDefault="00E0047B" w:rsidP="00D86157">
      <w:pPr>
        <w:numPr>
          <w:ilvl w:val="0"/>
          <w:numId w:val="2"/>
        </w:numPr>
        <w:tabs>
          <w:tab w:val="clear" w:pos="720"/>
          <w:tab w:val="num" w:pos="540"/>
        </w:tabs>
        <w:autoSpaceDE w:val="0"/>
        <w:autoSpaceDN w:val="0"/>
        <w:adjustRightInd w:val="0"/>
        <w:ind w:left="540" w:hanging="540"/>
        <w:rPr>
          <w:rFonts w:ascii="Arial" w:hAnsi="Arial" w:cs="Arial"/>
          <w:b/>
          <w:color w:val="000000"/>
        </w:rPr>
      </w:pPr>
      <w:r w:rsidRPr="00592DB7">
        <w:rPr>
          <w:rFonts w:ascii="Arial" w:hAnsi="Arial" w:cs="Arial"/>
          <w:b/>
          <w:color w:val="000000"/>
        </w:rPr>
        <w:t xml:space="preserve">The Chief Finance Officer Protocol </w:t>
      </w:r>
      <w:r w:rsidRPr="00592DB7">
        <w:rPr>
          <w:rFonts w:ascii="Arial" w:hAnsi="Arial" w:cs="Arial"/>
          <w:color w:val="000000"/>
        </w:rPr>
        <w:t xml:space="preserve">sets out the responsibilities to conform with the governance requirements of the CIPFA statement on the Role of the Chief Financial Officer in Local </w:t>
      </w:r>
      <w:r w:rsidR="00F62C72" w:rsidRPr="00592DB7">
        <w:rPr>
          <w:rFonts w:ascii="Arial" w:hAnsi="Arial" w:cs="Arial"/>
          <w:color w:val="000000"/>
        </w:rPr>
        <w:t>Government (</w:t>
      </w:r>
      <w:r w:rsidRPr="00592DB7">
        <w:rPr>
          <w:rFonts w:ascii="Arial" w:hAnsi="Arial" w:cs="Arial"/>
        </w:rPr>
        <w:t>201</w:t>
      </w:r>
      <w:r w:rsidR="004D1B9A" w:rsidRPr="00592DB7">
        <w:rPr>
          <w:rFonts w:ascii="Arial" w:hAnsi="Arial" w:cs="Arial"/>
        </w:rPr>
        <w:t>6).</w:t>
      </w:r>
    </w:p>
    <w:p w14:paraId="4650179B" w14:textId="70E6534A" w:rsidR="004975C0" w:rsidRPr="00592DB7" w:rsidRDefault="000C165B"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 xml:space="preserve">The operation of </w:t>
      </w:r>
      <w:r w:rsidR="00ED5ED4" w:rsidRPr="00592DB7">
        <w:rPr>
          <w:rFonts w:ascii="Arial" w:hAnsi="Arial" w:cs="Arial"/>
          <w:b/>
          <w:color w:val="000000"/>
        </w:rPr>
        <w:t>a Governance</w:t>
      </w:r>
      <w:r w:rsidR="0086760C" w:rsidRPr="00592DB7">
        <w:rPr>
          <w:rFonts w:ascii="Arial" w:hAnsi="Arial" w:cs="Arial"/>
          <w:b/>
          <w:color w:val="000000"/>
        </w:rPr>
        <w:t xml:space="preserve"> and Audit</w:t>
      </w:r>
      <w:r w:rsidR="00ED5ED4" w:rsidRPr="00592DB7">
        <w:rPr>
          <w:rFonts w:ascii="Arial" w:hAnsi="Arial" w:cs="Arial"/>
          <w:b/>
          <w:color w:val="000000"/>
        </w:rPr>
        <w:t xml:space="preserve"> Committee</w:t>
      </w:r>
      <w:r w:rsidRPr="00592DB7">
        <w:rPr>
          <w:rFonts w:ascii="Arial" w:hAnsi="Arial" w:cs="Arial"/>
          <w:b/>
          <w:color w:val="000000"/>
        </w:rPr>
        <w:t xml:space="preserve"> </w:t>
      </w:r>
      <w:r w:rsidRPr="00592DB7">
        <w:rPr>
          <w:rFonts w:ascii="Arial" w:hAnsi="Arial" w:cs="Arial"/>
          <w:color w:val="000000"/>
        </w:rPr>
        <w:t xml:space="preserve">which undertakes the core functions of an audit committee, as identified in </w:t>
      </w:r>
      <w:r w:rsidR="004975C0" w:rsidRPr="00592DB7">
        <w:rPr>
          <w:rFonts w:ascii="Arial" w:hAnsi="Arial" w:cs="Arial"/>
          <w:color w:val="000000"/>
        </w:rPr>
        <w:t>CIPFA’s document</w:t>
      </w:r>
      <w:r w:rsidRPr="00592DB7">
        <w:rPr>
          <w:rFonts w:ascii="Arial" w:hAnsi="Arial" w:cs="Arial"/>
          <w:color w:val="000000"/>
        </w:rPr>
        <w:t xml:space="preserve"> ‘Audit Committees – Practical Guidance for Local Authorities’.</w:t>
      </w:r>
      <w:r w:rsidR="000E4667" w:rsidRPr="00592DB7">
        <w:rPr>
          <w:rFonts w:ascii="Arial" w:hAnsi="Arial" w:cs="Arial"/>
          <w:color w:val="000000"/>
        </w:rPr>
        <w:t xml:space="preserve"> </w:t>
      </w:r>
      <w:r w:rsidR="00074494" w:rsidRPr="00592DB7">
        <w:rPr>
          <w:rFonts w:ascii="Arial" w:hAnsi="Arial" w:cs="Arial"/>
          <w:color w:val="000000"/>
        </w:rPr>
        <w:t>It also acts as the ‘client’ committee scrutinising the performance of the Co</w:t>
      </w:r>
      <w:r w:rsidR="00030D70" w:rsidRPr="00592DB7">
        <w:rPr>
          <w:rFonts w:ascii="Arial" w:hAnsi="Arial" w:cs="Arial"/>
          <w:color w:val="000000"/>
        </w:rPr>
        <w:t xml:space="preserve">lchester Commercial (Holdings) Limited and its </w:t>
      </w:r>
      <w:r w:rsidR="004C035D" w:rsidRPr="00592DB7">
        <w:rPr>
          <w:rFonts w:ascii="Arial" w:hAnsi="Arial" w:cs="Arial"/>
          <w:color w:val="000000"/>
        </w:rPr>
        <w:t xml:space="preserve">subsidiary </w:t>
      </w:r>
      <w:r w:rsidR="00074494" w:rsidRPr="00592DB7">
        <w:rPr>
          <w:rFonts w:ascii="Arial" w:hAnsi="Arial" w:cs="Arial"/>
          <w:color w:val="000000"/>
        </w:rPr>
        <w:t>companies.</w:t>
      </w:r>
    </w:p>
    <w:p w14:paraId="09A67811" w14:textId="77777777" w:rsidR="004975C0" w:rsidRPr="00592DB7" w:rsidRDefault="00483112"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The operation of a</w:t>
      </w:r>
      <w:r w:rsidR="004975C0" w:rsidRPr="00592DB7">
        <w:rPr>
          <w:rFonts w:ascii="Arial" w:hAnsi="Arial" w:cs="Arial"/>
          <w:b/>
          <w:color w:val="000000"/>
        </w:rPr>
        <w:t xml:space="preserve"> Scrutiny </w:t>
      </w:r>
      <w:r w:rsidR="009033B2" w:rsidRPr="00592DB7">
        <w:rPr>
          <w:rFonts w:ascii="Arial" w:hAnsi="Arial" w:cs="Arial"/>
          <w:b/>
          <w:color w:val="000000"/>
        </w:rPr>
        <w:t>P</w:t>
      </w:r>
      <w:r w:rsidR="004975C0" w:rsidRPr="00592DB7">
        <w:rPr>
          <w:rFonts w:ascii="Arial" w:hAnsi="Arial" w:cs="Arial"/>
          <w:b/>
          <w:color w:val="000000"/>
        </w:rPr>
        <w:t>anel</w:t>
      </w:r>
      <w:r w:rsidR="00A22795" w:rsidRPr="00592DB7">
        <w:rPr>
          <w:rFonts w:ascii="Arial" w:hAnsi="Arial" w:cs="Arial"/>
          <w:b/>
          <w:color w:val="000000"/>
        </w:rPr>
        <w:t xml:space="preserve"> </w:t>
      </w:r>
      <w:r w:rsidR="004975C0" w:rsidRPr="00592DB7">
        <w:rPr>
          <w:rFonts w:ascii="Arial" w:hAnsi="Arial" w:cs="Arial"/>
          <w:color w:val="000000"/>
        </w:rPr>
        <w:t>to ensure that the actions of the Cabinet accord with the policies and budget of the Council, monitor the financial performance of the Council, link spending proposals to the Council’s policy priorities and review progress and to review decisions of the Cabinet via the call-in procedure.</w:t>
      </w:r>
    </w:p>
    <w:p w14:paraId="5258E716" w14:textId="77777777" w:rsidR="000C165B" w:rsidRPr="00592DB7" w:rsidRDefault="000C165B"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A performance management</w:t>
      </w:r>
      <w:r w:rsidRPr="00592DB7">
        <w:rPr>
          <w:rFonts w:ascii="Arial" w:hAnsi="Arial" w:cs="Arial"/>
          <w:color w:val="000000"/>
        </w:rPr>
        <w:t xml:space="preserve"> </w:t>
      </w:r>
      <w:r w:rsidRPr="00592DB7">
        <w:rPr>
          <w:rFonts w:ascii="Arial" w:hAnsi="Arial" w:cs="Arial"/>
          <w:b/>
          <w:color w:val="000000"/>
        </w:rPr>
        <w:t>system</w:t>
      </w:r>
      <w:r w:rsidRPr="00592DB7">
        <w:rPr>
          <w:rFonts w:ascii="Arial" w:hAnsi="Arial" w:cs="Arial"/>
          <w:color w:val="000000"/>
        </w:rPr>
        <w:t xml:space="preserve"> for all officers that identifies key objectives and development needs.</w:t>
      </w:r>
    </w:p>
    <w:p w14:paraId="37A618B3" w14:textId="396014A8" w:rsidR="000C165B" w:rsidRPr="00592DB7" w:rsidRDefault="000C165B"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 xml:space="preserve">A </w:t>
      </w:r>
      <w:r w:rsidR="00F62C72" w:rsidRPr="00592DB7">
        <w:rPr>
          <w:rFonts w:ascii="Arial" w:hAnsi="Arial" w:cs="Arial"/>
          <w:b/>
          <w:color w:val="000000"/>
        </w:rPr>
        <w:t>member</w:t>
      </w:r>
      <w:r w:rsidRPr="00592DB7">
        <w:rPr>
          <w:rFonts w:ascii="Arial" w:hAnsi="Arial" w:cs="Arial"/>
          <w:b/>
          <w:color w:val="000000"/>
        </w:rPr>
        <w:t xml:space="preserve"> training</w:t>
      </w:r>
      <w:r w:rsidR="00030D70" w:rsidRPr="00592DB7">
        <w:rPr>
          <w:rFonts w:ascii="Arial" w:hAnsi="Arial" w:cs="Arial"/>
          <w:b/>
          <w:color w:val="000000"/>
        </w:rPr>
        <w:t xml:space="preserve"> and development</w:t>
      </w:r>
      <w:r w:rsidRPr="00592DB7">
        <w:rPr>
          <w:rFonts w:ascii="Arial" w:hAnsi="Arial" w:cs="Arial"/>
          <w:b/>
          <w:color w:val="000000"/>
        </w:rPr>
        <w:t xml:space="preserve"> programme</w:t>
      </w:r>
      <w:r w:rsidRPr="00592DB7">
        <w:rPr>
          <w:rFonts w:ascii="Arial" w:hAnsi="Arial" w:cs="Arial"/>
          <w:color w:val="000000"/>
        </w:rPr>
        <w:t>.</w:t>
      </w:r>
    </w:p>
    <w:p w14:paraId="7A0E5F78" w14:textId="77777777" w:rsidR="00097E0C" w:rsidRPr="00592DB7" w:rsidRDefault="000C165B"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lastRenderedPageBreak/>
        <w:t>A communications strategy</w:t>
      </w:r>
      <w:r w:rsidRPr="00592DB7">
        <w:rPr>
          <w:rFonts w:ascii="Arial" w:hAnsi="Arial" w:cs="Arial"/>
          <w:color w:val="000000"/>
        </w:rPr>
        <w:t xml:space="preserve"> which </w:t>
      </w:r>
      <w:r w:rsidR="0033037A" w:rsidRPr="00592DB7">
        <w:rPr>
          <w:rFonts w:ascii="Arial" w:hAnsi="Arial" w:cs="Arial"/>
          <w:color w:val="000000"/>
        </w:rPr>
        <w:t>establishes clear channels of communication with all sections of the community and other stakeholders, ensuring accountability and encouraging open consultation.</w:t>
      </w:r>
    </w:p>
    <w:p w14:paraId="5F6DDD33" w14:textId="77777777" w:rsidR="00097E0C" w:rsidRPr="00592DB7" w:rsidRDefault="001C6355" w:rsidP="00D86157">
      <w:pPr>
        <w:numPr>
          <w:ilvl w:val="0"/>
          <w:numId w:val="2"/>
        </w:numPr>
        <w:tabs>
          <w:tab w:val="clear" w:pos="720"/>
          <w:tab w:val="num" w:pos="540"/>
        </w:tabs>
        <w:autoSpaceDE w:val="0"/>
        <w:autoSpaceDN w:val="0"/>
        <w:adjustRightInd w:val="0"/>
        <w:ind w:left="540" w:hanging="540"/>
        <w:rPr>
          <w:rFonts w:ascii="Arial" w:hAnsi="Arial" w:cs="Arial"/>
          <w:color w:val="000000"/>
        </w:rPr>
      </w:pPr>
      <w:r w:rsidRPr="00592DB7">
        <w:rPr>
          <w:rFonts w:ascii="Arial" w:hAnsi="Arial" w:cs="Arial"/>
          <w:b/>
          <w:color w:val="000000"/>
        </w:rPr>
        <w:t>Treasury management practices and policies</w:t>
      </w:r>
      <w:r w:rsidRPr="00592DB7">
        <w:rPr>
          <w:rFonts w:ascii="Arial" w:hAnsi="Arial" w:cs="Arial"/>
          <w:color w:val="000000"/>
        </w:rPr>
        <w:t xml:space="preserve"> </w:t>
      </w:r>
    </w:p>
    <w:p w14:paraId="14CBD515" w14:textId="77777777" w:rsidR="00A22795" w:rsidRPr="00592DB7" w:rsidRDefault="00A22795" w:rsidP="00D86157">
      <w:pPr>
        <w:autoSpaceDE w:val="0"/>
        <w:autoSpaceDN w:val="0"/>
        <w:adjustRightInd w:val="0"/>
        <w:rPr>
          <w:rFonts w:ascii="Arial" w:hAnsi="Arial" w:cs="Arial"/>
          <w:color w:val="000000"/>
        </w:rPr>
      </w:pPr>
    </w:p>
    <w:p w14:paraId="6ABA3B27" w14:textId="2EB86BD2" w:rsidR="00605646" w:rsidRPr="00592DB7" w:rsidRDefault="00DA2769" w:rsidP="00D86157">
      <w:pPr>
        <w:autoSpaceDE w:val="0"/>
        <w:autoSpaceDN w:val="0"/>
        <w:adjustRightInd w:val="0"/>
        <w:rPr>
          <w:rFonts w:ascii="Arial" w:hAnsi="Arial" w:cs="Arial"/>
          <w:color w:val="000000"/>
        </w:rPr>
      </w:pPr>
      <w:r w:rsidRPr="00592DB7">
        <w:rPr>
          <w:rFonts w:ascii="Arial" w:hAnsi="Arial" w:cs="Arial"/>
        </w:rPr>
        <w:t xml:space="preserve">The post of the Section 151 Officer for Colchester Borough Council was held permanently by the Strategic Finance Manager until February 2019, when they ceased working for the Council. An interim Section 151 Officer </w:t>
      </w:r>
      <w:r w:rsidR="008C38CA">
        <w:rPr>
          <w:rFonts w:ascii="Arial" w:hAnsi="Arial" w:cs="Arial"/>
        </w:rPr>
        <w:t>has been</w:t>
      </w:r>
      <w:r w:rsidRPr="00592DB7">
        <w:rPr>
          <w:rFonts w:ascii="Arial" w:hAnsi="Arial" w:cs="Arial"/>
        </w:rPr>
        <w:t xml:space="preserve"> appropriately appointed by full Council to fill the role</w:t>
      </w:r>
      <w:r w:rsidR="00012D4C">
        <w:rPr>
          <w:rFonts w:ascii="Arial" w:hAnsi="Arial" w:cs="Arial"/>
        </w:rPr>
        <w:t xml:space="preserve">, </w:t>
      </w:r>
      <w:r w:rsidR="00601A30">
        <w:rPr>
          <w:rFonts w:ascii="Arial" w:hAnsi="Arial" w:cs="Arial"/>
        </w:rPr>
        <w:t xml:space="preserve">until a suitable permanent </w:t>
      </w:r>
      <w:r w:rsidR="008C38CA">
        <w:rPr>
          <w:rFonts w:ascii="Arial" w:hAnsi="Arial" w:cs="Arial"/>
        </w:rPr>
        <w:t>replacement can be made</w:t>
      </w:r>
      <w:r w:rsidRPr="00592DB7">
        <w:rPr>
          <w:rFonts w:ascii="Arial" w:hAnsi="Arial" w:cs="Arial"/>
        </w:rPr>
        <w:t xml:space="preserve">. </w:t>
      </w:r>
      <w:r w:rsidR="00A10E9A" w:rsidRPr="00592DB7">
        <w:rPr>
          <w:rFonts w:ascii="Arial" w:hAnsi="Arial" w:cs="Arial"/>
        </w:rPr>
        <w:t xml:space="preserve">The arrangements in </w:t>
      </w:r>
      <w:r w:rsidR="00A10E9A" w:rsidRPr="00592DB7">
        <w:rPr>
          <w:rFonts w:ascii="Arial" w:hAnsi="Arial" w:cs="Arial"/>
          <w:color w:val="000000"/>
        </w:rPr>
        <w:t xml:space="preserve">place ensured that </w:t>
      </w:r>
      <w:r w:rsidR="004C035D" w:rsidRPr="00592DB7">
        <w:rPr>
          <w:rFonts w:ascii="Arial" w:hAnsi="Arial" w:cs="Arial"/>
          <w:color w:val="000000"/>
        </w:rPr>
        <w:t xml:space="preserve">the </w:t>
      </w:r>
      <w:r w:rsidR="00E0047B" w:rsidRPr="00592DB7">
        <w:rPr>
          <w:rFonts w:ascii="Arial" w:hAnsi="Arial" w:cs="Arial"/>
          <w:color w:val="000000"/>
        </w:rPr>
        <w:t>Council’s financial management arrangements conf</w:t>
      </w:r>
      <w:r w:rsidR="00A10E9A" w:rsidRPr="00592DB7">
        <w:rPr>
          <w:rFonts w:ascii="Arial" w:hAnsi="Arial" w:cs="Arial"/>
          <w:color w:val="000000"/>
        </w:rPr>
        <w:t>ormed</w:t>
      </w:r>
      <w:r w:rsidR="00E0047B" w:rsidRPr="00592DB7">
        <w:rPr>
          <w:rFonts w:ascii="Arial" w:hAnsi="Arial" w:cs="Arial"/>
          <w:color w:val="000000"/>
        </w:rPr>
        <w:t xml:space="preserve"> with the governance requirements of the CIPFA statement on the Role of the Chief Financi</w:t>
      </w:r>
      <w:r w:rsidR="00854982" w:rsidRPr="00592DB7">
        <w:rPr>
          <w:rFonts w:ascii="Arial" w:hAnsi="Arial" w:cs="Arial"/>
          <w:color w:val="000000"/>
        </w:rPr>
        <w:t xml:space="preserve">al Officer in Local Government </w:t>
      </w:r>
      <w:r w:rsidR="00E0047B" w:rsidRPr="00592DB7">
        <w:rPr>
          <w:rFonts w:ascii="Arial" w:hAnsi="Arial" w:cs="Arial"/>
          <w:color w:val="000000"/>
        </w:rPr>
        <w:t>(</w:t>
      </w:r>
      <w:r w:rsidR="00E0047B" w:rsidRPr="00592DB7">
        <w:rPr>
          <w:rFonts w:ascii="Arial" w:hAnsi="Arial" w:cs="Arial"/>
        </w:rPr>
        <w:t>201</w:t>
      </w:r>
      <w:r w:rsidR="0069671C" w:rsidRPr="00592DB7">
        <w:rPr>
          <w:rFonts w:ascii="Arial" w:hAnsi="Arial" w:cs="Arial"/>
        </w:rPr>
        <w:t>6</w:t>
      </w:r>
      <w:r w:rsidR="00E0047B" w:rsidRPr="00592DB7">
        <w:rPr>
          <w:rFonts w:ascii="Arial" w:hAnsi="Arial" w:cs="Arial"/>
          <w:color w:val="000000"/>
        </w:rPr>
        <w:t>).</w:t>
      </w:r>
    </w:p>
    <w:p w14:paraId="3F8C1B57" w14:textId="77777777" w:rsidR="00E6221E" w:rsidRPr="00592DB7" w:rsidRDefault="00E6221E" w:rsidP="00D86157">
      <w:pPr>
        <w:autoSpaceDE w:val="0"/>
        <w:autoSpaceDN w:val="0"/>
        <w:adjustRightInd w:val="0"/>
        <w:rPr>
          <w:rFonts w:ascii="Arial" w:hAnsi="Arial" w:cs="Arial"/>
          <w:color w:val="000000"/>
        </w:rPr>
      </w:pPr>
    </w:p>
    <w:p w14:paraId="07F0E58C" w14:textId="77777777" w:rsidR="00D86A12" w:rsidRDefault="00D86A12" w:rsidP="00D86157">
      <w:pPr>
        <w:autoSpaceDE w:val="0"/>
        <w:autoSpaceDN w:val="0"/>
        <w:adjustRightInd w:val="0"/>
        <w:rPr>
          <w:rFonts w:ascii="Arial" w:hAnsi="Arial" w:cs="Arial"/>
          <w:b/>
          <w:bCs/>
          <w:color w:val="000000"/>
        </w:rPr>
      </w:pPr>
      <w:r w:rsidRPr="004C1CAB">
        <w:rPr>
          <w:rFonts w:ascii="Arial" w:hAnsi="Arial" w:cs="Arial"/>
          <w:b/>
          <w:bCs/>
          <w:color w:val="000000"/>
        </w:rPr>
        <w:t xml:space="preserve">DELIVERING GOOD GOVERNANCE IN LOCAL GOVERNMENT: </w:t>
      </w:r>
    </w:p>
    <w:p w14:paraId="3FA2D8F7" w14:textId="77777777" w:rsidR="00074494" w:rsidRPr="004C1CAB" w:rsidRDefault="00074494" w:rsidP="00D86157">
      <w:pPr>
        <w:autoSpaceDE w:val="0"/>
        <w:autoSpaceDN w:val="0"/>
        <w:adjustRightInd w:val="0"/>
        <w:rPr>
          <w:rFonts w:ascii="Arial" w:hAnsi="Arial" w:cs="Arial"/>
          <w:color w:val="000000"/>
        </w:rPr>
      </w:pPr>
    </w:p>
    <w:p w14:paraId="656A62E8" w14:textId="77777777" w:rsidR="00D86A12" w:rsidRPr="004C1CAB" w:rsidRDefault="00D86A12" w:rsidP="00D86157">
      <w:pPr>
        <w:autoSpaceDE w:val="0"/>
        <w:autoSpaceDN w:val="0"/>
        <w:adjustRightInd w:val="0"/>
        <w:rPr>
          <w:rFonts w:ascii="Arial" w:hAnsi="Arial" w:cs="Arial"/>
          <w:b/>
          <w:bCs/>
          <w:color w:val="000000"/>
        </w:rPr>
      </w:pPr>
      <w:r w:rsidRPr="004C1CAB">
        <w:rPr>
          <w:rFonts w:ascii="Arial" w:hAnsi="Arial" w:cs="Arial"/>
          <w:b/>
          <w:bCs/>
          <w:color w:val="000000"/>
        </w:rPr>
        <w:t>Review of effectiveness</w:t>
      </w:r>
    </w:p>
    <w:p w14:paraId="3D613CB1" w14:textId="77777777" w:rsidR="00D036E4" w:rsidRDefault="00D036E4" w:rsidP="00D86157">
      <w:pPr>
        <w:autoSpaceDE w:val="0"/>
        <w:autoSpaceDN w:val="0"/>
        <w:adjustRightInd w:val="0"/>
        <w:rPr>
          <w:rFonts w:ascii="Arial" w:hAnsi="Arial" w:cs="Arial"/>
          <w:color w:val="000000"/>
        </w:rPr>
      </w:pPr>
    </w:p>
    <w:p w14:paraId="5662270B" w14:textId="6B0A89B9" w:rsidR="00373E7A" w:rsidRPr="00592DB7" w:rsidRDefault="004C035D" w:rsidP="00D86157">
      <w:pPr>
        <w:autoSpaceDE w:val="0"/>
        <w:autoSpaceDN w:val="0"/>
        <w:adjustRightInd w:val="0"/>
        <w:rPr>
          <w:rFonts w:ascii="Arial" w:hAnsi="Arial" w:cs="Arial"/>
          <w:color w:val="000000"/>
        </w:rPr>
      </w:pPr>
      <w:r w:rsidRPr="00592DB7">
        <w:rPr>
          <w:rFonts w:ascii="Arial" w:hAnsi="Arial" w:cs="Arial"/>
          <w:color w:val="000000"/>
        </w:rPr>
        <w:t xml:space="preserve">The </w:t>
      </w:r>
      <w:r w:rsidR="00D036E4" w:rsidRPr="00592DB7">
        <w:rPr>
          <w:rFonts w:ascii="Arial" w:hAnsi="Arial" w:cs="Arial"/>
          <w:color w:val="000000"/>
        </w:rPr>
        <w:t>Council</w:t>
      </w:r>
      <w:r w:rsidR="00D86A12" w:rsidRPr="00592DB7">
        <w:rPr>
          <w:rFonts w:ascii="Arial" w:hAnsi="Arial" w:cs="Arial"/>
          <w:color w:val="000000"/>
        </w:rPr>
        <w:t xml:space="preserve"> has responsibility for conducting, at least annually,</w:t>
      </w:r>
      <w:r w:rsidR="00D036E4" w:rsidRPr="00592DB7">
        <w:rPr>
          <w:rFonts w:ascii="Arial" w:hAnsi="Arial" w:cs="Arial"/>
          <w:color w:val="000000"/>
        </w:rPr>
        <w:t xml:space="preserve"> </w:t>
      </w:r>
      <w:r w:rsidR="00D86A12" w:rsidRPr="00592DB7">
        <w:rPr>
          <w:rFonts w:ascii="Arial" w:hAnsi="Arial" w:cs="Arial"/>
          <w:color w:val="000000"/>
        </w:rPr>
        <w:t>a review of the effectiveness of its governance framework including</w:t>
      </w:r>
      <w:r w:rsidR="00590F21" w:rsidRPr="00592DB7">
        <w:rPr>
          <w:rFonts w:ascii="Arial" w:hAnsi="Arial" w:cs="Arial"/>
          <w:color w:val="000000"/>
        </w:rPr>
        <w:t xml:space="preserve"> </w:t>
      </w:r>
      <w:r w:rsidR="00D86A12" w:rsidRPr="00592DB7">
        <w:rPr>
          <w:rFonts w:ascii="Arial" w:hAnsi="Arial" w:cs="Arial"/>
          <w:color w:val="000000"/>
        </w:rPr>
        <w:t>the system of internal control. The review of effectiveness is</w:t>
      </w:r>
      <w:r w:rsidR="00D036E4" w:rsidRPr="00592DB7">
        <w:rPr>
          <w:rFonts w:ascii="Arial" w:hAnsi="Arial" w:cs="Arial"/>
          <w:color w:val="000000"/>
        </w:rPr>
        <w:t xml:space="preserve"> </w:t>
      </w:r>
      <w:r w:rsidR="00D86A12" w:rsidRPr="00592DB7">
        <w:rPr>
          <w:rFonts w:ascii="Arial" w:hAnsi="Arial" w:cs="Arial"/>
          <w:color w:val="000000"/>
        </w:rPr>
        <w:t xml:space="preserve">informed by the work of the </w:t>
      </w:r>
      <w:r w:rsidR="009033B2" w:rsidRPr="00592DB7">
        <w:rPr>
          <w:rFonts w:ascii="Arial" w:hAnsi="Arial" w:cs="Arial"/>
          <w:color w:val="000000"/>
        </w:rPr>
        <w:t>senior</w:t>
      </w:r>
      <w:r w:rsidR="00D86A12" w:rsidRPr="00592DB7">
        <w:rPr>
          <w:rFonts w:ascii="Arial" w:hAnsi="Arial" w:cs="Arial"/>
          <w:color w:val="000000"/>
        </w:rPr>
        <w:t xml:space="preserve"> managers within the </w:t>
      </w:r>
      <w:r w:rsidR="005B097E">
        <w:rPr>
          <w:rFonts w:ascii="Arial" w:hAnsi="Arial" w:cs="Arial"/>
          <w:color w:val="000000"/>
        </w:rPr>
        <w:t>Council</w:t>
      </w:r>
      <w:r w:rsidR="00D036E4" w:rsidRPr="00592DB7">
        <w:rPr>
          <w:rFonts w:ascii="Arial" w:hAnsi="Arial" w:cs="Arial"/>
          <w:color w:val="000000"/>
        </w:rPr>
        <w:t xml:space="preserve"> </w:t>
      </w:r>
      <w:r w:rsidR="00D86A12" w:rsidRPr="00592DB7">
        <w:rPr>
          <w:rFonts w:ascii="Arial" w:hAnsi="Arial" w:cs="Arial"/>
          <w:color w:val="000000"/>
        </w:rPr>
        <w:t>who have responsibility for the development and maintenance of the</w:t>
      </w:r>
      <w:r w:rsidR="00D036E4" w:rsidRPr="00592DB7">
        <w:rPr>
          <w:rFonts w:ascii="Arial" w:hAnsi="Arial" w:cs="Arial"/>
          <w:color w:val="000000"/>
        </w:rPr>
        <w:t xml:space="preserve"> </w:t>
      </w:r>
      <w:r w:rsidR="00D86A12" w:rsidRPr="00592DB7">
        <w:rPr>
          <w:rFonts w:ascii="Arial" w:hAnsi="Arial" w:cs="Arial"/>
          <w:color w:val="000000"/>
        </w:rPr>
        <w:t xml:space="preserve">governance environment, the Internal Audit </w:t>
      </w:r>
      <w:r w:rsidRPr="00592DB7">
        <w:rPr>
          <w:rFonts w:ascii="Arial" w:hAnsi="Arial" w:cs="Arial"/>
          <w:color w:val="000000"/>
        </w:rPr>
        <w:t>A</w:t>
      </w:r>
      <w:r w:rsidR="00D86A12" w:rsidRPr="00592DB7">
        <w:rPr>
          <w:rFonts w:ascii="Arial" w:hAnsi="Arial" w:cs="Arial"/>
          <w:color w:val="000000"/>
        </w:rPr>
        <w:t xml:space="preserve">nnual </w:t>
      </w:r>
      <w:r w:rsidRPr="00592DB7">
        <w:rPr>
          <w:rFonts w:ascii="Arial" w:hAnsi="Arial" w:cs="Arial"/>
          <w:color w:val="000000"/>
        </w:rPr>
        <w:t>R</w:t>
      </w:r>
      <w:r w:rsidR="00D86A12" w:rsidRPr="00592DB7">
        <w:rPr>
          <w:rFonts w:ascii="Arial" w:hAnsi="Arial" w:cs="Arial"/>
          <w:color w:val="000000"/>
        </w:rPr>
        <w:t>eport,</w:t>
      </w:r>
      <w:r w:rsidR="00D036E4" w:rsidRPr="00592DB7">
        <w:rPr>
          <w:rFonts w:ascii="Arial" w:hAnsi="Arial" w:cs="Arial"/>
          <w:color w:val="000000"/>
        </w:rPr>
        <w:t xml:space="preserve"> </w:t>
      </w:r>
      <w:r w:rsidR="00D86A12" w:rsidRPr="00592DB7">
        <w:rPr>
          <w:rFonts w:ascii="Arial" w:hAnsi="Arial" w:cs="Arial"/>
          <w:color w:val="000000"/>
        </w:rPr>
        <w:t>and also by comments made by the external auditors and other</w:t>
      </w:r>
      <w:r w:rsidR="00D036E4" w:rsidRPr="00592DB7">
        <w:rPr>
          <w:rFonts w:ascii="Arial" w:hAnsi="Arial" w:cs="Arial"/>
          <w:color w:val="000000"/>
        </w:rPr>
        <w:t xml:space="preserve"> </w:t>
      </w:r>
      <w:r w:rsidR="00D86A12" w:rsidRPr="00592DB7">
        <w:rPr>
          <w:rFonts w:ascii="Arial" w:hAnsi="Arial" w:cs="Arial"/>
          <w:color w:val="000000"/>
        </w:rPr>
        <w:t>re</w:t>
      </w:r>
      <w:r w:rsidR="007B270B" w:rsidRPr="00592DB7">
        <w:rPr>
          <w:rFonts w:ascii="Arial" w:hAnsi="Arial" w:cs="Arial"/>
          <w:color w:val="000000"/>
        </w:rPr>
        <w:t>view agencies an</w:t>
      </w:r>
      <w:r w:rsidR="00373E7A" w:rsidRPr="00592DB7">
        <w:rPr>
          <w:rFonts w:ascii="Arial" w:hAnsi="Arial" w:cs="Arial"/>
          <w:color w:val="000000"/>
        </w:rPr>
        <w:t xml:space="preserve">d inspectorates including the Local Government </w:t>
      </w:r>
      <w:r w:rsidR="00030D70" w:rsidRPr="00592DB7">
        <w:rPr>
          <w:rFonts w:ascii="Arial" w:hAnsi="Arial" w:cs="Arial"/>
          <w:color w:val="000000"/>
        </w:rPr>
        <w:t xml:space="preserve">and Social Care </w:t>
      </w:r>
      <w:r w:rsidR="00373E7A" w:rsidRPr="00592DB7">
        <w:rPr>
          <w:rFonts w:ascii="Arial" w:hAnsi="Arial" w:cs="Arial"/>
          <w:color w:val="000000"/>
        </w:rPr>
        <w:t xml:space="preserve">Ombudsman, the Information Commissioner’s Office, </w:t>
      </w:r>
      <w:r w:rsidR="007B270B" w:rsidRPr="00592DB7">
        <w:rPr>
          <w:rFonts w:ascii="Arial" w:hAnsi="Arial" w:cs="Arial"/>
          <w:color w:val="000000"/>
        </w:rPr>
        <w:t xml:space="preserve">Equal Opportunities Commission, Lexcel, </w:t>
      </w:r>
      <w:r w:rsidR="009033B2" w:rsidRPr="00592DB7">
        <w:rPr>
          <w:rFonts w:ascii="Arial" w:hAnsi="Arial" w:cs="Arial"/>
          <w:color w:val="000000"/>
        </w:rPr>
        <w:t xml:space="preserve">Investors In People, </w:t>
      </w:r>
      <w:r w:rsidR="007B270B" w:rsidRPr="00592DB7">
        <w:rPr>
          <w:rFonts w:ascii="Arial" w:hAnsi="Arial" w:cs="Arial"/>
          <w:color w:val="000000"/>
        </w:rPr>
        <w:t>the Vehicle Inspectorate, D</w:t>
      </w:r>
      <w:r w:rsidR="00373E7A" w:rsidRPr="00592DB7">
        <w:rPr>
          <w:rFonts w:ascii="Arial" w:hAnsi="Arial" w:cs="Arial"/>
          <w:color w:val="000000"/>
        </w:rPr>
        <w:t xml:space="preserve">EFRA, East England Tourist Board and </w:t>
      </w:r>
      <w:r w:rsidR="007B270B" w:rsidRPr="00592DB7">
        <w:rPr>
          <w:rFonts w:ascii="Arial" w:hAnsi="Arial" w:cs="Arial"/>
          <w:color w:val="000000"/>
        </w:rPr>
        <w:t xml:space="preserve">the </w:t>
      </w:r>
      <w:r w:rsidR="009033B2" w:rsidRPr="00592DB7">
        <w:rPr>
          <w:rFonts w:ascii="Arial" w:hAnsi="Arial" w:cs="Arial"/>
          <w:color w:val="000000"/>
        </w:rPr>
        <w:t>Office of Surveillance Commissioners</w:t>
      </w:r>
      <w:r w:rsidR="00373E7A" w:rsidRPr="00592DB7">
        <w:rPr>
          <w:rFonts w:ascii="Arial" w:hAnsi="Arial" w:cs="Arial"/>
          <w:color w:val="000000"/>
        </w:rPr>
        <w:t>.</w:t>
      </w:r>
    </w:p>
    <w:p w14:paraId="0E80BB8C" w14:textId="77777777" w:rsidR="00D036E4" w:rsidRPr="00592DB7" w:rsidRDefault="00373E7A" w:rsidP="00D86157">
      <w:pPr>
        <w:autoSpaceDE w:val="0"/>
        <w:autoSpaceDN w:val="0"/>
        <w:adjustRightInd w:val="0"/>
        <w:rPr>
          <w:rFonts w:ascii="Arial" w:hAnsi="Arial" w:cs="Arial"/>
          <w:color w:val="000000"/>
        </w:rPr>
      </w:pPr>
      <w:r w:rsidRPr="00592DB7">
        <w:rPr>
          <w:rFonts w:ascii="Arial" w:hAnsi="Arial" w:cs="Arial"/>
          <w:color w:val="000000"/>
        </w:rPr>
        <w:t xml:space="preserve"> </w:t>
      </w:r>
    </w:p>
    <w:p w14:paraId="7BA7A892" w14:textId="77777777" w:rsidR="0035036E" w:rsidRPr="00592DB7" w:rsidRDefault="006C1A8B" w:rsidP="00D86157">
      <w:pPr>
        <w:autoSpaceDE w:val="0"/>
        <w:autoSpaceDN w:val="0"/>
        <w:adjustRightInd w:val="0"/>
        <w:rPr>
          <w:rFonts w:ascii="Arial" w:hAnsi="Arial" w:cs="Arial"/>
          <w:color w:val="000000"/>
        </w:rPr>
      </w:pPr>
      <w:r w:rsidRPr="00592DB7">
        <w:rPr>
          <w:rFonts w:ascii="Arial" w:hAnsi="Arial" w:cs="Arial"/>
          <w:color w:val="000000"/>
        </w:rPr>
        <w:t>As well as the annual review</w:t>
      </w:r>
      <w:r w:rsidR="00181616" w:rsidRPr="00592DB7">
        <w:rPr>
          <w:rFonts w:ascii="Arial" w:hAnsi="Arial" w:cs="Arial"/>
          <w:color w:val="000000"/>
        </w:rPr>
        <w:t>,</w:t>
      </w:r>
      <w:r w:rsidRPr="00592DB7">
        <w:rPr>
          <w:rFonts w:ascii="Arial" w:hAnsi="Arial" w:cs="Arial"/>
          <w:color w:val="000000"/>
        </w:rPr>
        <w:t xml:space="preserve"> t</w:t>
      </w:r>
      <w:r w:rsidR="00590F21" w:rsidRPr="00592DB7">
        <w:rPr>
          <w:rFonts w:ascii="Arial" w:hAnsi="Arial" w:cs="Arial"/>
          <w:color w:val="000000"/>
        </w:rPr>
        <w:t>he governance and control framework</w:t>
      </w:r>
      <w:r w:rsidR="00181616" w:rsidRPr="00592DB7">
        <w:rPr>
          <w:rFonts w:ascii="Arial" w:hAnsi="Arial" w:cs="Arial"/>
          <w:color w:val="000000"/>
        </w:rPr>
        <w:t>s</w:t>
      </w:r>
      <w:r w:rsidR="00590F21" w:rsidRPr="00592DB7">
        <w:rPr>
          <w:rFonts w:ascii="Arial" w:hAnsi="Arial" w:cs="Arial"/>
          <w:color w:val="000000"/>
        </w:rPr>
        <w:t xml:space="preserve"> </w:t>
      </w:r>
      <w:r w:rsidR="00181616" w:rsidRPr="00592DB7">
        <w:rPr>
          <w:rFonts w:ascii="Arial" w:hAnsi="Arial" w:cs="Arial"/>
          <w:color w:val="000000"/>
        </w:rPr>
        <w:t>are</w:t>
      </w:r>
      <w:r w:rsidR="00590F21" w:rsidRPr="00592DB7">
        <w:rPr>
          <w:rFonts w:ascii="Arial" w:hAnsi="Arial" w:cs="Arial"/>
          <w:color w:val="000000"/>
        </w:rPr>
        <w:t xml:space="preserve"> maintained and reviewed by a </w:t>
      </w:r>
      <w:r w:rsidR="00EB4B63" w:rsidRPr="00592DB7">
        <w:rPr>
          <w:rFonts w:ascii="Arial" w:hAnsi="Arial" w:cs="Arial"/>
          <w:color w:val="000000"/>
        </w:rPr>
        <w:t xml:space="preserve">series of </w:t>
      </w:r>
      <w:r w:rsidR="00590F21" w:rsidRPr="00592DB7">
        <w:rPr>
          <w:rFonts w:ascii="Arial" w:hAnsi="Arial" w:cs="Arial"/>
          <w:color w:val="000000"/>
        </w:rPr>
        <w:t>comprehensive process</w:t>
      </w:r>
      <w:r w:rsidR="00EB4B63" w:rsidRPr="00592DB7">
        <w:rPr>
          <w:rFonts w:ascii="Arial" w:hAnsi="Arial" w:cs="Arial"/>
          <w:color w:val="000000"/>
        </w:rPr>
        <w:t xml:space="preserve">es </w:t>
      </w:r>
      <w:r w:rsidRPr="00592DB7">
        <w:rPr>
          <w:rFonts w:ascii="Arial" w:hAnsi="Arial" w:cs="Arial"/>
          <w:color w:val="000000"/>
        </w:rPr>
        <w:t>throughout the year. These include:</w:t>
      </w:r>
    </w:p>
    <w:p w14:paraId="69FAEA83" w14:textId="77777777" w:rsidR="001F0E4F" w:rsidRPr="00592DB7" w:rsidRDefault="001F0E4F" w:rsidP="00D86157">
      <w:pPr>
        <w:autoSpaceDE w:val="0"/>
        <w:autoSpaceDN w:val="0"/>
        <w:adjustRightInd w:val="0"/>
        <w:rPr>
          <w:rFonts w:ascii="Arial" w:hAnsi="Arial" w:cs="Arial"/>
          <w:color w:val="000000"/>
        </w:rPr>
      </w:pPr>
    </w:p>
    <w:p w14:paraId="5A039EFF" w14:textId="3C94C9EB" w:rsidR="006C1A8B" w:rsidRPr="003A5BF4" w:rsidRDefault="006C1A8B" w:rsidP="00074494">
      <w:pPr>
        <w:numPr>
          <w:ilvl w:val="0"/>
          <w:numId w:val="1"/>
        </w:numPr>
        <w:tabs>
          <w:tab w:val="clear" w:pos="720"/>
          <w:tab w:val="num" w:pos="567"/>
        </w:tabs>
        <w:autoSpaceDE w:val="0"/>
        <w:autoSpaceDN w:val="0"/>
        <w:adjustRightInd w:val="0"/>
        <w:ind w:left="567" w:hanging="567"/>
        <w:rPr>
          <w:rFonts w:ascii="Arial" w:hAnsi="Arial" w:cs="Arial"/>
          <w:i/>
        </w:rPr>
      </w:pPr>
      <w:r w:rsidRPr="00592DB7">
        <w:rPr>
          <w:rFonts w:ascii="Arial" w:hAnsi="Arial" w:cs="Arial"/>
          <w:b/>
          <w:color w:val="000000"/>
        </w:rPr>
        <w:t>A robust Internal Audit function</w:t>
      </w:r>
      <w:r w:rsidRPr="00592DB7">
        <w:rPr>
          <w:rFonts w:ascii="Arial" w:hAnsi="Arial" w:cs="Arial"/>
          <w:color w:val="000000"/>
        </w:rPr>
        <w:t xml:space="preserve"> where the planned work is based on identified key systems and risk areas</w:t>
      </w:r>
      <w:r w:rsidR="00C838CB" w:rsidRPr="00592DB7">
        <w:rPr>
          <w:rFonts w:ascii="Arial" w:hAnsi="Arial" w:cs="Arial"/>
          <w:color w:val="000000"/>
        </w:rPr>
        <w:t xml:space="preserve">. The Council’s Internal Audit Service arrangements conform to the governance requirements and core responsibilities of the </w:t>
      </w:r>
      <w:r w:rsidR="00C838CB" w:rsidRPr="00592DB7">
        <w:rPr>
          <w:rFonts w:ascii="Arial" w:hAnsi="Arial" w:cs="Arial"/>
          <w:i/>
          <w:color w:val="000000"/>
        </w:rPr>
        <w:t>CIPFA Statement on the Role of the Head of Internal Audit in Public Service Organisations (2010</w:t>
      </w:r>
      <w:r w:rsidR="00C838CB" w:rsidRPr="003A5BF4">
        <w:rPr>
          <w:rFonts w:ascii="Arial" w:hAnsi="Arial" w:cs="Arial"/>
          <w:i/>
        </w:rPr>
        <w:t>)</w:t>
      </w:r>
      <w:r w:rsidR="00F53A68" w:rsidRPr="003A5BF4">
        <w:rPr>
          <w:rFonts w:ascii="Arial" w:hAnsi="Arial" w:cs="Arial"/>
          <w:i/>
        </w:rPr>
        <w:t>.</w:t>
      </w:r>
      <w:r w:rsidR="007D220B" w:rsidRPr="003A5BF4">
        <w:rPr>
          <w:rFonts w:ascii="Arial" w:hAnsi="Arial" w:cs="Arial"/>
        </w:rPr>
        <w:t xml:space="preserve"> The </w:t>
      </w:r>
      <w:r w:rsidR="0045116D" w:rsidRPr="003A5BF4">
        <w:rPr>
          <w:rFonts w:ascii="Arial" w:hAnsi="Arial" w:cs="Arial"/>
        </w:rPr>
        <w:t>services</w:t>
      </w:r>
      <w:r w:rsidR="00AD226C" w:rsidRPr="003A5BF4">
        <w:rPr>
          <w:rFonts w:ascii="Arial" w:hAnsi="Arial" w:cs="Arial"/>
        </w:rPr>
        <w:t>’</w:t>
      </w:r>
      <w:r w:rsidR="0045116D" w:rsidRPr="003A5BF4">
        <w:rPr>
          <w:rFonts w:ascii="Arial" w:hAnsi="Arial" w:cs="Arial"/>
        </w:rPr>
        <w:t xml:space="preserve"> </w:t>
      </w:r>
      <w:r w:rsidR="007D220B" w:rsidRPr="003A5BF4">
        <w:rPr>
          <w:rFonts w:ascii="Arial" w:hAnsi="Arial" w:cs="Arial"/>
        </w:rPr>
        <w:t>compliance with the Public Sector Internal Audit Standards</w:t>
      </w:r>
      <w:r w:rsidR="00A62A80" w:rsidRPr="003A5BF4">
        <w:rPr>
          <w:rFonts w:ascii="Arial" w:hAnsi="Arial" w:cs="Arial"/>
        </w:rPr>
        <w:t xml:space="preserve"> was independently assessed </w:t>
      </w:r>
      <w:r w:rsidR="0045116D" w:rsidRPr="003A5BF4">
        <w:rPr>
          <w:rFonts w:ascii="Arial" w:hAnsi="Arial" w:cs="Arial"/>
        </w:rPr>
        <w:t xml:space="preserve">and verified </w:t>
      </w:r>
      <w:r w:rsidR="00A62A80" w:rsidRPr="003A5BF4">
        <w:rPr>
          <w:rFonts w:ascii="Arial" w:hAnsi="Arial" w:cs="Arial"/>
        </w:rPr>
        <w:t>in November 2016.</w:t>
      </w:r>
    </w:p>
    <w:p w14:paraId="57F77CB2" w14:textId="77777777" w:rsidR="009205FA" w:rsidRPr="00592DB7" w:rsidRDefault="006C1A8B" w:rsidP="00074494">
      <w:pPr>
        <w:numPr>
          <w:ilvl w:val="0"/>
          <w:numId w:val="1"/>
        </w:numPr>
        <w:tabs>
          <w:tab w:val="clear" w:pos="720"/>
          <w:tab w:val="num" w:pos="567"/>
        </w:tabs>
        <w:autoSpaceDE w:val="0"/>
        <w:autoSpaceDN w:val="0"/>
        <w:adjustRightInd w:val="0"/>
        <w:ind w:left="567" w:hanging="567"/>
        <w:rPr>
          <w:rFonts w:ascii="Arial" w:hAnsi="Arial" w:cs="Arial"/>
          <w:color w:val="000000"/>
        </w:rPr>
      </w:pPr>
      <w:r w:rsidRPr="00592DB7">
        <w:rPr>
          <w:rFonts w:ascii="Arial" w:hAnsi="Arial" w:cs="Arial"/>
          <w:b/>
          <w:color w:val="000000"/>
        </w:rPr>
        <w:t>An embedded reporting</w:t>
      </w:r>
      <w:r w:rsidRPr="00592DB7">
        <w:rPr>
          <w:rFonts w:ascii="Arial" w:hAnsi="Arial" w:cs="Arial"/>
          <w:color w:val="000000"/>
        </w:rPr>
        <w:t xml:space="preserve"> </w:t>
      </w:r>
      <w:r w:rsidRPr="00592DB7">
        <w:rPr>
          <w:rFonts w:ascii="Arial" w:hAnsi="Arial" w:cs="Arial"/>
          <w:b/>
          <w:color w:val="000000"/>
        </w:rPr>
        <w:t>system</w:t>
      </w:r>
      <w:r w:rsidRPr="00592DB7">
        <w:rPr>
          <w:rFonts w:ascii="Arial" w:hAnsi="Arial" w:cs="Arial"/>
          <w:color w:val="000000"/>
        </w:rPr>
        <w:t xml:space="preserve"> for both internal and external audit issues that ensures that senior managers and members are fully briefed on key issues, which includes </w:t>
      </w:r>
      <w:r w:rsidR="009205FA" w:rsidRPr="00592DB7">
        <w:rPr>
          <w:rFonts w:ascii="Arial" w:hAnsi="Arial" w:cs="Arial"/>
          <w:color w:val="000000"/>
        </w:rPr>
        <w:t xml:space="preserve">regular </w:t>
      </w:r>
      <w:r w:rsidRPr="00592DB7">
        <w:rPr>
          <w:rFonts w:ascii="Arial" w:hAnsi="Arial" w:cs="Arial"/>
          <w:color w:val="000000"/>
        </w:rPr>
        <w:t>report</w:t>
      </w:r>
      <w:r w:rsidR="009205FA" w:rsidRPr="00592DB7">
        <w:rPr>
          <w:rFonts w:ascii="Arial" w:hAnsi="Arial" w:cs="Arial"/>
          <w:color w:val="000000"/>
        </w:rPr>
        <w:t>ing</w:t>
      </w:r>
      <w:r w:rsidRPr="00592DB7">
        <w:rPr>
          <w:rFonts w:ascii="Arial" w:hAnsi="Arial" w:cs="Arial"/>
          <w:color w:val="000000"/>
        </w:rPr>
        <w:t xml:space="preserve"> to</w:t>
      </w:r>
      <w:r w:rsidR="00C97F27" w:rsidRPr="00592DB7">
        <w:rPr>
          <w:rFonts w:ascii="Arial" w:hAnsi="Arial" w:cs="Arial"/>
          <w:color w:val="000000"/>
        </w:rPr>
        <w:t xml:space="preserve"> the Governance</w:t>
      </w:r>
      <w:r w:rsidR="00C838CB" w:rsidRPr="00592DB7">
        <w:rPr>
          <w:rFonts w:ascii="Arial" w:hAnsi="Arial" w:cs="Arial"/>
          <w:color w:val="000000"/>
        </w:rPr>
        <w:t xml:space="preserve"> and Audit </w:t>
      </w:r>
      <w:r w:rsidR="00C97F27" w:rsidRPr="00592DB7">
        <w:rPr>
          <w:rFonts w:ascii="Arial" w:hAnsi="Arial" w:cs="Arial"/>
          <w:color w:val="000000"/>
        </w:rPr>
        <w:t>Committee</w:t>
      </w:r>
      <w:r w:rsidR="009205FA" w:rsidRPr="00592DB7">
        <w:rPr>
          <w:rFonts w:ascii="Arial" w:hAnsi="Arial" w:cs="Arial"/>
          <w:color w:val="000000"/>
        </w:rPr>
        <w:t>.</w:t>
      </w:r>
    </w:p>
    <w:p w14:paraId="4C778D42" w14:textId="0B27B228" w:rsidR="006C1A8B" w:rsidRPr="00592DB7" w:rsidRDefault="006C1A8B" w:rsidP="00074494">
      <w:pPr>
        <w:numPr>
          <w:ilvl w:val="0"/>
          <w:numId w:val="1"/>
        </w:numPr>
        <w:tabs>
          <w:tab w:val="clear" w:pos="720"/>
          <w:tab w:val="num" w:pos="567"/>
        </w:tabs>
        <w:autoSpaceDE w:val="0"/>
        <w:autoSpaceDN w:val="0"/>
        <w:adjustRightInd w:val="0"/>
        <w:ind w:left="567" w:hanging="567"/>
        <w:rPr>
          <w:rFonts w:ascii="Arial" w:hAnsi="Arial" w:cs="Arial"/>
          <w:color w:val="000000"/>
        </w:rPr>
      </w:pPr>
      <w:r w:rsidRPr="00592DB7">
        <w:rPr>
          <w:rFonts w:ascii="Arial" w:hAnsi="Arial" w:cs="Arial"/>
          <w:b/>
          <w:color w:val="000000"/>
        </w:rPr>
        <w:t>A comprehensive risk management</w:t>
      </w:r>
      <w:r w:rsidRPr="00592DB7">
        <w:rPr>
          <w:rFonts w:ascii="Arial" w:hAnsi="Arial" w:cs="Arial"/>
          <w:color w:val="000000"/>
        </w:rPr>
        <w:t xml:space="preserve"> </w:t>
      </w:r>
      <w:r w:rsidRPr="00592DB7">
        <w:rPr>
          <w:rFonts w:ascii="Arial" w:hAnsi="Arial" w:cs="Arial"/>
          <w:b/>
          <w:color w:val="000000"/>
        </w:rPr>
        <w:t>process</w:t>
      </w:r>
      <w:r w:rsidRPr="00592DB7">
        <w:rPr>
          <w:rFonts w:ascii="Arial" w:hAnsi="Arial" w:cs="Arial"/>
          <w:color w:val="000000"/>
        </w:rPr>
        <w:t xml:space="preserve"> that ensures the key risks across the </w:t>
      </w:r>
      <w:r w:rsidR="005B097E">
        <w:rPr>
          <w:rFonts w:ascii="Arial" w:hAnsi="Arial" w:cs="Arial"/>
          <w:color w:val="000000"/>
        </w:rPr>
        <w:t>Council</w:t>
      </w:r>
      <w:r w:rsidRPr="00592DB7">
        <w:rPr>
          <w:rFonts w:ascii="Arial" w:hAnsi="Arial" w:cs="Arial"/>
          <w:color w:val="000000"/>
        </w:rPr>
        <w:t xml:space="preserve">, both operational and strategic, are captured and reported to senior officers and </w:t>
      </w:r>
      <w:r w:rsidR="00030D70" w:rsidRPr="00592DB7">
        <w:rPr>
          <w:rFonts w:ascii="Arial" w:hAnsi="Arial" w:cs="Arial"/>
          <w:color w:val="000000"/>
        </w:rPr>
        <w:t>M</w:t>
      </w:r>
      <w:r w:rsidRPr="00592DB7">
        <w:rPr>
          <w:rFonts w:ascii="Arial" w:hAnsi="Arial" w:cs="Arial"/>
          <w:color w:val="000000"/>
        </w:rPr>
        <w:t>embers.</w:t>
      </w:r>
    </w:p>
    <w:p w14:paraId="2172F997" w14:textId="53D7E01F" w:rsidR="00E158E5" w:rsidRPr="00592DB7" w:rsidRDefault="00E158E5" w:rsidP="00074494">
      <w:pPr>
        <w:numPr>
          <w:ilvl w:val="0"/>
          <w:numId w:val="1"/>
        </w:numPr>
        <w:tabs>
          <w:tab w:val="clear" w:pos="720"/>
          <w:tab w:val="num" w:pos="567"/>
        </w:tabs>
        <w:autoSpaceDE w:val="0"/>
        <w:autoSpaceDN w:val="0"/>
        <w:adjustRightInd w:val="0"/>
        <w:ind w:left="567" w:hanging="567"/>
        <w:rPr>
          <w:rFonts w:ascii="Arial" w:hAnsi="Arial" w:cs="Arial"/>
          <w:color w:val="000000"/>
        </w:rPr>
      </w:pPr>
      <w:r w:rsidRPr="00592DB7">
        <w:rPr>
          <w:rFonts w:ascii="Arial" w:hAnsi="Arial" w:cs="Arial"/>
          <w:b/>
          <w:color w:val="000000"/>
        </w:rPr>
        <w:t xml:space="preserve">The reports of the Chief Financial Officer </w:t>
      </w:r>
      <w:r w:rsidRPr="00592DB7">
        <w:rPr>
          <w:rFonts w:ascii="Arial" w:hAnsi="Arial" w:cs="Arial"/>
          <w:color w:val="000000"/>
        </w:rPr>
        <w:t xml:space="preserve">to </w:t>
      </w:r>
      <w:r w:rsidR="00030D70" w:rsidRPr="00592DB7">
        <w:rPr>
          <w:rFonts w:ascii="Arial" w:hAnsi="Arial" w:cs="Arial"/>
          <w:color w:val="000000"/>
        </w:rPr>
        <w:t>M</w:t>
      </w:r>
      <w:r w:rsidRPr="00592DB7">
        <w:rPr>
          <w:rFonts w:ascii="Arial" w:hAnsi="Arial" w:cs="Arial"/>
          <w:color w:val="000000"/>
        </w:rPr>
        <w:t>embers and the senior management team including financial assessments of key projects and decisions.</w:t>
      </w:r>
    </w:p>
    <w:p w14:paraId="52DDDCD0" w14:textId="77777777" w:rsidR="006A224A" w:rsidRPr="00592DB7" w:rsidRDefault="00CB76BA" w:rsidP="00074494">
      <w:pPr>
        <w:numPr>
          <w:ilvl w:val="0"/>
          <w:numId w:val="1"/>
        </w:numPr>
        <w:tabs>
          <w:tab w:val="clear" w:pos="720"/>
          <w:tab w:val="num" w:pos="567"/>
        </w:tabs>
        <w:autoSpaceDE w:val="0"/>
        <w:autoSpaceDN w:val="0"/>
        <w:adjustRightInd w:val="0"/>
        <w:ind w:left="567" w:hanging="567"/>
        <w:rPr>
          <w:rFonts w:ascii="Arial" w:hAnsi="Arial" w:cs="Arial"/>
          <w:color w:val="000000"/>
        </w:rPr>
      </w:pPr>
      <w:r w:rsidRPr="00592DB7">
        <w:rPr>
          <w:rFonts w:ascii="Arial" w:hAnsi="Arial" w:cs="Arial"/>
          <w:b/>
          <w:color w:val="000000"/>
        </w:rPr>
        <w:t>R</w:t>
      </w:r>
      <w:r w:rsidR="006A224A" w:rsidRPr="00592DB7">
        <w:rPr>
          <w:rFonts w:ascii="Arial" w:hAnsi="Arial" w:cs="Arial"/>
          <w:b/>
          <w:color w:val="000000"/>
        </w:rPr>
        <w:t xml:space="preserve">eporting of key performance </w:t>
      </w:r>
      <w:r w:rsidR="0071751D" w:rsidRPr="00592DB7">
        <w:rPr>
          <w:rFonts w:ascii="Arial" w:hAnsi="Arial" w:cs="Arial"/>
          <w:b/>
          <w:color w:val="000000"/>
        </w:rPr>
        <w:t>issues</w:t>
      </w:r>
      <w:r w:rsidR="006A224A" w:rsidRPr="00592DB7">
        <w:rPr>
          <w:rFonts w:ascii="Arial" w:hAnsi="Arial" w:cs="Arial"/>
          <w:color w:val="000000"/>
        </w:rPr>
        <w:t xml:space="preserve"> to the </w:t>
      </w:r>
      <w:r w:rsidRPr="00592DB7">
        <w:rPr>
          <w:rFonts w:ascii="Arial" w:hAnsi="Arial" w:cs="Arial"/>
          <w:color w:val="000000"/>
        </w:rPr>
        <w:t>Scrutiny</w:t>
      </w:r>
      <w:r w:rsidR="006A224A" w:rsidRPr="00592DB7">
        <w:rPr>
          <w:rFonts w:ascii="Arial" w:hAnsi="Arial" w:cs="Arial"/>
          <w:color w:val="000000"/>
        </w:rPr>
        <w:t xml:space="preserve"> Panel</w:t>
      </w:r>
      <w:r w:rsidRPr="00592DB7">
        <w:rPr>
          <w:rFonts w:ascii="Arial" w:hAnsi="Arial" w:cs="Arial"/>
          <w:color w:val="000000"/>
        </w:rPr>
        <w:t>.</w:t>
      </w:r>
    </w:p>
    <w:p w14:paraId="246CF1EE" w14:textId="77777777" w:rsidR="006A224A" w:rsidRPr="00592DB7" w:rsidRDefault="006A224A" w:rsidP="00074494">
      <w:pPr>
        <w:numPr>
          <w:ilvl w:val="0"/>
          <w:numId w:val="1"/>
        </w:numPr>
        <w:tabs>
          <w:tab w:val="clear" w:pos="720"/>
          <w:tab w:val="num" w:pos="567"/>
        </w:tabs>
        <w:autoSpaceDE w:val="0"/>
        <w:autoSpaceDN w:val="0"/>
        <w:adjustRightInd w:val="0"/>
        <w:ind w:left="567" w:hanging="567"/>
        <w:rPr>
          <w:rFonts w:ascii="Arial" w:hAnsi="Arial" w:cs="Arial"/>
          <w:color w:val="000000"/>
        </w:rPr>
      </w:pPr>
      <w:r w:rsidRPr="00592DB7">
        <w:rPr>
          <w:rFonts w:ascii="Arial" w:hAnsi="Arial" w:cs="Arial"/>
          <w:b/>
          <w:color w:val="000000"/>
        </w:rPr>
        <w:t>A comprehensive budget monitoring process</w:t>
      </w:r>
      <w:r w:rsidRPr="00592DB7">
        <w:rPr>
          <w:rFonts w:ascii="Arial" w:hAnsi="Arial" w:cs="Arial"/>
          <w:color w:val="000000"/>
        </w:rPr>
        <w:t xml:space="preserve"> that is reported monthly to senior managers</w:t>
      </w:r>
      <w:r w:rsidR="00E55C73" w:rsidRPr="00592DB7">
        <w:rPr>
          <w:rFonts w:ascii="Arial" w:hAnsi="Arial" w:cs="Arial"/>
          <w:color w:val="000000"/>
        </w:rPr>
        <w:t>.</w:t>
      </w:r>
    </w:p>
    <w:p w14:paraId="005D06FC" w14:textId="34CF3F23" w:rsidR="00C838CB" w:rsidRDefault="00C838CB" w:rsidP="00074494">
      <w:pPr>
        <w:numPr>
          <w:ilvl w:val="0"/>
          <w:numId w:val="1"/>
        </w:numPr>
        <w:tabs>
          <w:tab w:val="clear" w:pos="720"/>
          <w:tab w:val="num" w:pos="567"/>
        </w:tabs>
        <w:autoSpaceDE w:val="0"/>
        <w:autoSpaceDN w:val="0"/>
        <w:adjustRightInd w:val="0"/>
        <w:ind w:left="567" w:hanging="567"/>
        <w:rPr>
          <w:rFonts w:ascii="Arial" w:hAnsi="Arial" w:cs="Arial"/>
          <w:color w:val="000000"/>
        </w:rPr>
      </w:pPr>
      <w:r w:rsidRPr="00592DB7">
        <w:rPr>
          <w:rFonts w:ascii="Arial" w:hAnsi="Arial" w:cs="Arial"/>
          <w:b/>
          <w:color w:val="000000"/>
        </w:rPr>
        <w:t xml:space="preserve">A defined Monitoring Officer role </w:t>
      </w:r>
      <w:r w:rsidRPr="00592DB7">
        <w:rPr>
          <w:rFonts w:ascii="Arial" w:hAnsi="Arial" w:cs="Arial"/>
          <w:color w:val="000000"/>
        </w:rPr>
        <w:t>which sets out responsibility for ensuring all decisions comply with statutory requirements and are lawful.</w:t>
      </w:r>
    </w:p>
    <w:p w14:paraId="0DB5E54E" w14:textId="77777777" w:rsidR="00FC07D4" w:rsidRPr="00592DB7" w:rsidRDefault="00FC07D4" w:rsidP="00FC07D4">
      <w:pPr>
        <w:autoSpaceDE w:val="0"/>
        <w:autoSpaceDN w:val="0"/>
        <w:adjustRightInd w:val="0"/>
        <w:ind w:left="567"/>
        <w:rPr>
          <w:rFonts w:ascii="Arial" w:hAnsi="Arial" w:cs="Arial"/>
          <w:color w:val="000000"/>
        </w:rPr>
      </w:pPr>
    </w:p>
    <w:p w14:paraId="692BCF5E" w14:textId="604F0ACE" w:rsidR="0071751D" w:rsidRDefault="003B70D3" w:rsidP="00D86157">
      <w:pPr>
        <w:autoSpaceDE w:val="0"/>
        <w:autoSpaceDN w:val="0"/>
        <w:adjustRightInd w:val="0"/>
        <w:rPr>
          <w:rFonts w:ascii="Arial" w:hAnsi="Arial" w:cs="Arial"/>
          <w:color w:val="000000"/>
        </w:rPr>
      </w:pPr>
      <w:r w:rsidRPr="00592DB7">
        <w:rPr>
          <w:rFonts w:ascii="Arial" w:hAnsi="Arial" w:cs="Arial"/>
          <w:color w:val="000000"/>
        </w:rPr>
        <w:t xml:space="preserve">The significant control issues found </w:t>
      </w:r>
      <w:r w:rsidR="003924D1" w:rsidRPr="00592DB7">
        <w:rPr>
          <w:rFonts w:ascii="Arial" w:hAnsi="Arial" w:cs="Arial"/>
          <w:color w:val="000000"/>
        </w:rPr>
        <w:t>during</w:t>
      </w:r>
      <w:r w:rsidRPr="00592DB7">
        <w:rPr>
          <w:rFonts w:ascii="Arial" w:hAnsi="Arial" w:cs="Arial"/>
          <w:color w:val="000000"/>
        </w:rPr>
        <w:t xml:space="preserve"> the review are highlighted in the table at the end of the statement</w:t>
      </w:r>
      <w:r w:rsidR="009205FA" w:rsidRPr="00592DB7">
        <w:rPr>
          <w:rFonts w:ascii="Arial" w:hAnsi="Arial" w:cs="Arial"/>
          <w:color w:val="000000"/>
        </w:rPr>
        <w:t>.</w:t>
      </w:r>
      <w:r w:rsidR="00074494" w:rsidRPr="00592DB7">
        <w:rPr>
          <w:rFonts w:ascii="Arial" w:hAnsi="Arial" w:cs="Arial"/>
          <w:color w:val="000000"/>
        </w:rPr>
        <w:t xml:space="preserve"> </w:t>
      </w:r>
    </w:p>
    <w:p w14:paraId="535E7413" w14:textId="6997E4AD" w:rsidR="001E20D5" w:rsidRPr="00FC07D4" w:rsidRDefault="001E20D5" w:rsidP="00D86157">
      <w:pPr>
        <w:autoSpaceDE w:val="0"/>
        <w:autoSpaceDN w:val="0"/>
        <w:adjustRightInd w:val="0"/>
        <w:rPr>
          <w:rFonts w:ascii="Arial" w:hAnsi="Arial" w:cs="Arial"/>
          <w:color w:val="FF0000"/>
        </w:rPr>
      </w:pPr>
    </w:p>
    <w:p w14:paraId="56C366F8" w14:textId="77777777" w:rsidR="00ED728D" w:rsidRPr="003E5FEE" w:rsidRDefault="00906671" w:rsidP="523E4D28">
      <w:pPr>
        <w:autoSpaceDE w:val="0"/>
        <w:autoSpaceDN w:val="0"/>
        <w:adjustRightInd w:val="0"/>
        <w:rPr>
          <w:rFonts w:ascii="Arial" w:hAnsi="Arial" w:cs="Arial"/>
        </w:rPr>
      </w:pPr>
      <w:r w:rsidRPr="003E5FEE">
        <w:rPr>
          <w:rFonts w:ascii="Arial" w:hAnsi="Arial" w:cs="Arial"/>
        </w:rPr>
        <w:lastRenderedPageBreak/>
        <w:t>T</w:t>
      </w:r>
      <w:r w:rsidR="001E20D5" w:rsidRPr="003E5FEE">
        <w:rPr>
          <w:rFonts w:ascii="Arial" w:hAnsi="Arial" w:cs="Arial"/>
        </w:rPr>
        <w:t xml:space="preserve">he Covid-19 pandemic had a significant impact on the </w:t>
      </w:r>
      <w:r w:rsidR="002C12C8" w:rsidRPr="003E5FEE">
        <w:rPr>
          <w:rFonts w:ascii="Arial" w:hAnsi="Arial" w:cs="Arial"/>
        </w:rPr>
        <w:t>Council</w:t>
      </w:r>
      <w:r w:rsidR="001E20D5" w:rsidRPr="003E5FEE">
        <w:rPr>
          <w:rFonts w:ascii="Arial" w:hAnsi="Arial" w:cs="Arial"/>
        </w:rPr>
        <w:t xml:space="preserve"> </w:t>
      </w:r>
      <w:r w:rsidR="00464B5F" w:rsidRPr="003E5FEE">
        <w:rPr>
          <w:rFonts w:ascii="Arial" w:hAnsi="Arial" w:cs="Arial"/>
        </w:rPr>
        <w:t>during</w:t>
      </w:r>
      <w:r w:rsidR="001E20D5" w:rsidRPr="003E5FEE">
        <w:rPr>
          <w:rFonts w:ascii="Arial" w:hAnsi="Arial" w:cs="Arial"/>
        </w:rPr>
        <w:t xml:space="preserve"> the financial year</w:t>
      </w:r>
      <w:r w:rsidR="002C12C8" w:rsidRPr="003E5FEE">
        <w:rPr>
          <w:rFonts w:ascii="Arial" w:hAnsi="Arial" w:cs="Arial"/>
        </w:rPr>
        <w:t xml:space="preserve">, and </w:t>
      </w:r>
      <w:r w:rsidR="00D55166" w:rsidRPr="003E5FEE">
        <w:rPr>
          <w:rFonts w:ascii="Arial" w:hAnsi="Arial" w:cs="Arial"/>
        </w:rPr>
        <w:t>rapid</w:t>
      </w:r>
      <w:r w:rsidR="0032396E" w:rsidRPr="003E5FEE">
        <w:rPr>
          <w:rFonts w:ascii="Arial" w:hAnsi="Arial" w:cs="Arial"/>
        </w:rPr>
        <w:t xml:space="preserve"> changes to systems and processes were required to </w:t>
      </w:r>
      <w:r w:rsidR="00275290" w:rsidRPr="003E5FEE">
        <w:rPr>
          <w:rFonts w:ascii="Arial" w:hAnsi="Arial" w:cs="Arial"/>
        </w:rPr>
        <w:t xml:space="preserve">be able to </w:t>
      </w:r>
      <w:r w:rsidR="00CA3FEE" w:rsidRPr="003E5FEE">
        <w:rPr>
          <w:rFonts w:ascii="Arial" w:hAnsi="Arial" w:cs="Arial"/>
        </w:rPr>
        <w:t xml:space="preserve">respond to </w:t>
      </w:r>
      <w:r w:rsidR="003975E0" w:rsidRPr="003E5FEE">
        <w:rPr>
          <w:rFonts w:ascii="Arial" w:hAnsi="Arial" w:cs="Arial"/>
        </w:rPr>
        <w:t>changes in legislation, development of Coron</w:t>
      </w:r>
      <w:r w:rsidR="00C1705F" w:rsidRPr="003E5FEE">
        <w:rPr>
          <w:rFonts w:ascii="Arial" w:hAnsi="Arial" w:cs="Arial"/>
        </w:rPr>
        <w:t>a</w:t>
      </w:r>
      <w:r w:rsidR="003975E0" w:rsidRPr="003E5FEE">
        <w:rPr>
          <w:rFonts w:ascii="Arial" w:hAnsi="Arial" w:cs="Arial"/>
        </w:rPr>
        <w:t>virus support ser</w:t>
      </w:r>
      <w:r w:rsidR="00B379EE" w:rsidRPr="003E5FEE">
        <w:rPr>
          <w:rFonts w:ascii="Arial" w:hAnsi="Arial" w:cs="Arial"/>
        </w:rPr>
        <w:t xml:space="preserve">vices (such as business support grants) </w:t>
      </w:r>
      <w:r w:rsidRPr="003E5FEE">
        <w:rPr>
          <w:rFonts w:ascii="Arial" w:hAnsi="Arial" w:cs="Arial"/>
        </w:rPr>
        <w:t xml:space="preserve">and to </w:t>
      </w:r>
      <w:r w:rsidR="00275290" w:rsidRPr="003E5FEE">
        <w:rPr>
          <w:rFonts w:ascii="Arial" w:hAnsi="Arial" w:cs="Arial"/>
        </w:rPr>
        <w:t>continue to del</w:t>
      </w:r>
      <w:r w:rsidR="00D55166" w:rsidRPr="003E5FEE">
        <w:rPr>
          <w:rFonts w:ascii="Arial" w:hAnsi="Arial" w:cs="Arial"/>
        </w:rPr>
        <w:t>iver</w:t>
      </w:r>
      <w:r w:rsidR="00275290" w:rsidRPr="003E5FEE">
        <w:rPr>
          <w:rFonts w:ascii="Arial" w:hAnsi="Arial" w:cs="Arial"/>
        </w:rPr>
        <w:t xml:space="preserve"> </w:t>
      </w:r>
      <w:r w:rsidRPr="003E5FEE">
        <w:rPr>
          <w:rFonts w:ascii="Arial" w:hAnsi="Arial" w:cs="Arial"/>
        </w:rPr>
        <w:t xml:space="preserve">existing </w:t>
      </w:r>
      <w:r w:rsidR="00275290" w:rsidRPr="003E5FEE">
        <w:rPr>
          <w:rFonts w:ascii="Arial" w:hAnsi="Arial" w:cs="Arial"/>
        </w:rPr>
        <w:t>service</w:t>
      </w:r>
      <w:r w:rsidRPr="003E5FEE">
        <w:rPr>
          <w:rFonts w:ascii="Arial" w:hAnsi="Arial" w:cs="Arial"/>
        </w:rPr>
        <w:t xml:space="preserve">s. It </w:t>
      </w:r>
      <w:r w:rsidR="009B1FE4" w:rsidRPr="003E5FEE">
        <w:rPr>
          <w:rFonts w:ascii="Arial" w:hAnsi="Arial" w:cs="Arial"/>
        </w:rPr>
        <w:t>was</w:t>
      </w:r>
      <w:r w:rsidRPr="003E5FEE">
        <w:rPr>
          <w:rFonts w:ascii="Arial" w:hAnsi="Arial" w:cs="Arial"/>
        </w:rPr>
        <w:t xml:space="preserve"> acknowledged that</w:t>
      </w:r>
      <w:r w:rsidR="00586745" w:rsidRPr="003E5FEE">
        <w:rPr>
          <w:rFonts w:ascii="Arial" w:hAnsi="Arial" w:cs="Arial"/>
        </w:rPr>
        <w:t xml:space="preserve"> to be </w:t>
      </w:r>
      <w:r w:rsidR="0077127B" w:rsidRPr="003E5FEE">
        <w:rPr>
          <w:rFonts w:ascii="Arial" w:hAnsi="Arial" w:cs="Arial"/>
        </w:rPr>
        <w:t>able</w:t>
      </w:r>
      <w:r w:rsidR="00586745" w:rsidRPr="003E5FEE">
        <w:rPr>
          <w:rFonts w:ascii="Arial" w:hAnsi="Arial" w:cs="Arial"/>
        </w:rPr>
        <w:t xml:space="preserve"> to respond so rapidly</w:t>
      </w:r>
      <w:r w:rsidR="00F54E9E" w:rsidRPr="003E5FEE">
        <w:rPr>
          <w:rFonts w:ascii="Arial" w:hAnsi="Arial" w:cs="Arial"/>
        </w:rPr>
        <w:t xml:space="preserve"> it was not always possible to </w:t>
      </w:r>
      <w:r w:rsidR="00DD3EE4" w:rsidRPr="003E5FEE">
        <w:rPr>
          <w:rFonts w:ascii="Arial" w:hAnsi="Arial" w:cs="Arial"/>
        </w:rPr>
        <w:t>verify that all control arr</w:t>
      </w:r>
      <w:r w:rsidR="00BB4F00" w:rsidRPr="003E5FEE">
        <w:rPr>
          <w:rFonts w:ascii="Arial" w:hAnsi="Arial" w:cs="Arial"/>
        </w:rPr>
        <w:t xml:space="preserve">angements were </w:t>
      </w:r>
      <w:r w:rsidR="00F326D8" w:rsidRPr="003E5FEE">
        <w:rPr>
          <w:rFonts w:ascii="Arial" w:hAnsi="Arial" w:cs="Arial"/>
        </w:rPr>
        <w:t>embedded in processes</w:t>
      </w:r>
      <w:r w:rsidR="00950236" w:rsidRPr="003E5FEE">
        <w:rPr>
          <w:rFonts w:ascii="Arial" w:hAnsi="Arial" w:cs="Arial"/>
        </w:rPr>
        <w:t xml:space="preserve">, prior to their implementation. </w:t>
      </w:r>
    </w:p>
    <w:p w14:paraId="63DD3720" w14:textId="77777777" w:rsidR="00ED728D" w:rsidRPr="003E5FEE" w:rsidRDefault="00ED728D" w:rsidP="523E4D28">
      <w:pPr>
        <w:autoSpaceDE w:val="0"/>
        <w:autoSpaceDN w:val="0"/>
        <w:adjustRightInd w:val="0"/>
        <w:rPr>
          <w:rFonts w:ascii="Arial" w:hAnsi="Arial" w:cs="Arial"/>
        </w:rPr>
      </w:pPr>
    </w:p>
    <w:p w14:paraId="305507F6" w14:textId="65D67CE5" w:rsidR="00D413DB" w:rsidRPr="003E5FEE" w:rsidRDefault="00950236" w:rsidP="523E4D28">
      <w:pPr>
        <w:autoSpaceDE w:val="0"/>
        <w:autoSpaceDN w:val="0"/>
        <w:adjustRightInd w:val="0"/>
        <w:rPr>
          <w:rFonts w:ascii="Arial" w:hAnsi="Arial" w:cs="Arial"/>
        </w:rPr>
      </w:pPr>
      <w:r w:rsidRPr="003E5FEE">
        <w:rPr>
          <w:rFonts w:ascii="Arial" w:hAnsi="Arial" w:cs="Arial"/>
        </w:rPr>
        <w:t xml:space="preserve">However, the audit programme for 2020/21 was adjusted </w:t>
      </w:r>
      <w:r w:rsidR="001D3807" w:rsidRPr="003E5FEE">
        <w:rPr>
          <w:rFonts w:ascii="Arial" w:hAnsi="Arial" w:cs="Arial"/>
        </w:rPr>
        <w:t xml:space="preserve">early in the year and several audits were added to assess the Council’s </w:t>
      </w:r>
      <w:r w:rsidR="009E0C0F" w:rsidRPr="003E5FEE">
        <w:rPr>
          <w:rFonts w:ascii="Arial" w:hAnsi="Arial" w:cs="Arial"/>
        </w:rPr>
        <w:t>response to the pandemic</w:t>
      </w:r>
      <w:r w:rsidR="00F326D8" w:rsidRPr="003E5FEE">
        <w:rPr>
          <w:rFonts w:ascii="Arial" w:hAnsi="Arial" w:cs="Arial"/>
        </w:rPr>
        <w:t xml:space="preserve">. </w:t>
      </w:r>
      <w:r w:rsidR="009E0C0F" w:rsidRPr="003E5FEE">
        <w:rPr>
          <w:rFonts w:ascii="Arial" w:hAnsi="Arial" w:cs="Arial"/>
        </w:rPr>
        <w:t xml:space="preserve"> Th</w:t>
      </w:r>
      <w:r w:rsidR="00952703" w:rsidRPr="003E5FEE">
        <w:rPr>
          <w:rFonts w:ascii="Arial" w:hAnsi="Arial" w:cs="Arial"/>
        </w:rPr>
        <w:t>ese</w:t>
      </w:r>
      <w:r w:rsidR="009E0C0F" w:rsidRPr="003E5FEE">
        <w:rPr>
          <w:rFonts w:ascii="Arial" w:hAnsi="Arial" w:cs="Arial"/>
        </w:rPr>
        <w:t xml:space="preserve"> included an overall assessment as well as review</w:t>
      </w:r>
      <w:r w:rsidR="00C82B02" w:rsidRPr="003E5FEE">
        <w:rPr>
          <w:rFonts w:ascii="Arial" w:hAnsi="Arial" w:cs="Arial"/>
        </w:rPr>
        <w:t>s</w:t>
      </w:r>
      <w:r w:rsidR="009E0C0F" w:rsidRPr="003E5FEE">
        <w:rPr>
          <w:rFonts w:ascii="Arial" w:hAnsi="Arial" w:cs="Arial"/>
        </w:rPr>
        <w:t xml:space="preserve"> of </w:t>
      </w:r>
      <w:r w:rsidR="004C0DB8" w:rsidRPr="003E5FEE">
        <w:rPr>
          <w:rFonts w:ascii="Arial" w:hAnsi="Arial" w:cs="Arial"/>
        </w:rPr>
        <w:t xml:space="preserve">payment processes and </w:t>
      </w:r>
      <w:r w:rsidR="00AB1AC3" w:rsidRPr="003E5FEE">
        <w:rPr>
          <w:rFonts w:ascii="Arial" w:hAnsi="Arial" w:cs="Arial"/>
        </w:rPr>
        <w:t>support functions.</w:t>
      </w:r>
      <w:r w:rsidR="00D413DB" w:rsidRPr="003E5FEE">
        <w:rPr>
          <w:rFonts w:ascii="Arial" w:hAnsi="Arial" w:cs="Arial"/>
        </w:rPr>
        <w:t xml:space="preserve"> Overall</w:t>
      </w:r>
      <w:r w:rsidR="00ED728D" w:rsidRPr="003E5FEE">
        <w:rPr>
          <w:rFonts w:ascii="Arial" w:hAnsi="Arial" w:cs="Arial"/>
        </w:rPr>
        <w:t>,</w:t>
      </w:r>
      <w:r w:rsidR="00C32D2B" w:rsidRPr="003E5FEE">
        <w:rPr>
          <w:rFonts w:ascii="Arial" w:hAnsi="Arial" w:cs="Arial"/>
        </w:rPr>
        <w:t xml:space="preserve"> the audits demonstrated that </w:t>
      </w:r>
      <w:r w:rsidR="00AC13CE" w:rsidRPr="003E5FEE">
        <w:rPr>
          <w:rFonts w:ascii="Arial" w:hAnsi="Arial" w:cs="Arial"/>
        </w:rPr>
        <w:t xml:space="preserve">even with the </w:t>
      </w:r>
      <w:r w:rsidR="00ED728D" w:rsidRPr="003E5FEE">
        <w:rPr>
          <w:rFonts w:ascii="Arial" w:hAnsi="Arial" w:cs="Arial"/>
        </w:rPr>
        <w:t>rapid</w:t>
      </w:r>
      <w:r w:rsidR="00AC13CE" w:rsidRPr="003E5FEE">
        <w:rPr>
          <w:rFonts w:ascii="Arial" w:hAnsi="Arial" w:cs="Arial"/>
        </w:rPr>
        <w:t xml:space="preserve"> implementation of new and changed systems, there were no governance </w:t>
      </w:r>
      <w:r w:rsidR="00996294" w:rsidRPr="003E5FEE">
        <w:rPr>
          <w:rFonts w:ascii="Arial" w:hAnsi="Arial" w:cs="Arial"/>
        </w:rPr>
        <w:t>concerns</w:t>
      </w:r>
      <w:r w:rsidR="00AC13CE" w:rsidRPr="003E5FEE">
        <w:rPr>
          <w:rFonts w:ascii="Arial" w:hAnsi="Arial" w:cs="Arial"/>
        </w:rPr>
        <w:t>, with systems of control working</w:t>
      </w:r>
      <w:r w:rsidR="00996294" w:rsidRPr="003E5FEE">
        <w:rPr>
          <w:rFonts w:ascii="Arial" w:hAnsi="Arial" w:cs="Arial"/>
        </w:rPr>
        <w:t xml:space="preserve"> appropriately.</w:t>
      </w:r>
    </w:p>
    <w:p w14:paraId="70824364" w14:textId="77777777" w:rsidR="00996294" w:rsidRPr="003E5FEE" w:rsidRDefault="00996294" w:rsidP="523E4D28">
      <w:pPr>
        <w:autoSpaceDE w:val="0"/>
        <w:autoSpaceDN w:val="0"/>
        <w:adjustRightInd w:val="0"/>
        <w:rPr>
          <w:rFonts w:ascii="Arial" w:hAnsi="Arial" w:cs="Arial"/>
        </w:rPr>
      </w:pPr>
    </w:p>
    <w:p w14:paraId="032CB0A5" w14:textId="6F30ADC1" w:rsidR="001E20D5" w:rsidRPr="003E5FEE" w:rsidRDefault="00DD22D7" w:rsidP="523E4D28">
      <w:pPr>
        <w:autoSpaceDE w:val="0"/>
        <w:autoSpaceDN w:val="0"/>
        <w:adjustRightInd w:val="0"/>
        <w:rPr>
          <w:rFonts w:ascii="Arial" w:hAnsi="Arial" w:cs="Arial"/>
        </w:rPr>
      </w:pPr>
      <w:r w:rsidRPr="003E5FEE">
        <w:rPr>
          <w:rFonts w:ascii="Arial" w:hAnsi="Arial" w:cs="Arial"/>
        </w:rPr>
        <w:t xml:space="preserve">The </w:t>
      </w:r>
      <w:r w:rsidR="00437476" w:rsidRPr="003E5FEE">
        <w:rPr>
          <w:rFonts w:ascii="Arial" w:hAnsi="Arial" w:cs="Arial"/>
        </w:rPr>
        <w:t xml:space="preserve">pandemic continues to have an impact on the Council’s working arrangements </w:t>
      </w:r>
      <w:r w:rsidR="001E20D5" w:rsidRPr="003E5FEE">
        <w:rPr>
          <w:rFonts w:ascii="Arial" w:hAnsi="Arial" w:cs="Arial"/>
        </w:rPr>
        <w:t xml:space="preserve">and </w:t>
      </w:r>
      <w:r w:rsidR="00B47013" w:rsidRPr="003E5FEE">
        <w:rPr>
          <w:rFonts w:ascii="Arial" w:hAnsi="Arial" w:cs="Arial"/>
        </w:rPr>
        <w:t>appropriate</w:t>
      </w:r>
      <w:r w:rsidR="001E20D5" w:rsidRPr="003E5FEE">
        <w:rPr>
          <w:rFonts w:ascii="Arial" w:hAnsi="Arial" w:cs="Arial"/>
        </w:rPr>
        <w:t xml:space="preserve"> audit reviews </w:t>
      </w:r>
      <w:r w:rsidR="00B47013" w:rsidRPr="003E5FEE">
        <w:rPr>
          <w:rFonts w:ascii="Arial" w:hAnsi="Arial" w:cs="Arial"/>
        </w:rPr>
        <w:t>will be programmed in for</w:t>
      </w:r>
      <w:r w:rsidR="001E20D5" w:rsidRPr="003E5FEE">
        <w:rPr>
          <w:rFonts w:ascii="Arial" w:hAnsi="Arial" w:cs="Arial"/>
        </w:rPr>
        <w:t xml:space="preserve"> the foreseeable future.</w:t>
      </w:r>
    </w:p>
    <w:p w14:paraId="49834BF3" w14:textId="77777777" w:rsidR="00E6221E" w:rsidRDefault="00E6221E" w:rsidP="00D86157">
      <w:pPr>
        <w:autoSpaceDE w:val="0"/>
        <w:autoSpaceDN w:val="0"/>
        <w:adjustRightInd w:val="0"/>
        <w:rPr>
          <w:rFonts w:ascii="Arial" w:hAnsi="Arial" w:cs="Arial"/>
          <w:b/>
          <w:color w:val="000000"/>
        </w:rPr>
      </w:pPr>
    </w:p>
    <w:p w14:paraId="50F0631C" w14:textId="34089D32" w:rsidR="00D67239" w:rsidRDefault="00C41BBC" w:rsidP="00D86157">
      <w:pPr>
        <w:autoSpaceDE w:val="0"/>
        <w:autoSpaceDN w:val="0"/>
        <w:adjustRightInd w:val="0"/>
        <w:rPr>
          <w:rFonts w:ascii="Arial" w:hAnsi="Arial" w:cs="Arial"/>
          <w:b/>
          <w:color w:val="000000"/>
        </w:rPr>
      </w:pPr>
      <w:r>
        <w:rPr>
          <w:rFonts w:ascii="Arial" w:hAnsi="Arial" w:cs="Arial"/>
          <w:b/>
          <w:color w:val="000000"/>
        </w:rPr>
        <w:t>Effectiveness of Other Organisations</w:t>
      </w:r>
    </w:p>
    <w:p w14:paraId="31170376" w14:textId="77777777" w:rsidR="00074494" w:rsidRDefault="00074494" w:rsidP="00D86157">
      <w:pPr>
        <w:autoSpaceDE w:val="0"/>
        <w:autoSpaceDN w:val="0"/>
        <w:adjustRightInd w:val="0"/>
        <w:rPr>
          <w:rFonts w:ascii="Arial" w:hAnsi="Arial" w:cs="Arial"/>
          <w:b/>
          <w:color w:val="000000"/>
        </w:rPr>
      </w:pPr>
    </w:p>
    <w:p w14:paraId="5AEC9AFC" w14:textId="77777777" w:rsidR="00CF7DB4" w:rsidRDefault="00D67239" w:rsidP="00D86157">
      <w:pPr>
        <w:autoSpaceDE w:val="0"/>
        <w:autoSpaceDN w:val="0"/>
        <w:adjustRightInd w:val="0"/>
        <w:rPr>
          <w:rFonts w:ascii="Arial" w:hAnsi="Arial" w:cs="Arial"/>
          <w:color w:val="000000"/>
        </w:rPr>
      </w:pPr>
      <w:r>
        <w:rPr>
          <w:rFonts w:ascii="Arial" w:hAnsi="Arial" w:cs="Arial"/>
          <w:color w:val="000000"/>
        </w:rPr>
        <w:t xml:space="preserve">The Council owns </w:t>
      </w:r>
      <w:r w:rsidR="00074494">
        <w:rPr>
          <w:rFonts w:ascii="Arial" w:hAnsi="Arial" w:cs="Arial"/>
          <w:color w:val="000000"/>
        </w:rPr>
        <w:t>six</w:t>
      </w:r>
      <w:r>
        <w:rPr>
          <w:rFonts w:ascii="Arial" w:hAnsi="Arial" w:cs="Arial"/>
          <w:color w:val="000000"/>
        </w:rPr>
        <w:t xml:space="preserve"> companies</w:t>
      </w:r>
      <w:r w:rsidR="00074494">
        <w:rPr>
          <w:rFonts w:ascii="Arial" w:hAnsi="Arial" w:cs="Arial"/>
          <w:color w:val="000000"/>
        </w:rPr>
        <w:t>:</w:t>
      </w:r>
      <w:r>
        <w:rPr>
          <w:rFonts w:ascii="Arial" w:hAnsi="Arial" w:cs="Arial"/>
          <w:color w:val="000000"/>
        </w:rPr>
        <w:t xml:space="preserve"> </w:t>
      </w:r>
    </w:p>
    <w:p w14:paraId="42029C93" w14:textId="77777777" w:rsidR="00CF7DB4" w:rsidRPr="00E86C42" w:rsidRDefault="00D67239" w:rsidP="00E86C42">
      <w:pPr>
        <w:pStyle w:val="ListParagraph"/>
        <w:numPr>
          <w:ilvl w:val="0"/>
          <w:numId w:val="17"/>
        </w:numPr>
        <w:autoSpaceDE w:val="0"/>
        <w:autoSpaceDN w:val="0"/>
        <w:adjustRightInd w:val="0"/>
        <w:ind w:left="426" w:hanging="426"/>
        <w:rPr>
          <w:rFonts w:ascii="Arial" w:hAnsi="Arial" w:cs="Arial"/>
          <w:color w:val="000000"/>
        </w:rPr>
      </w:pPr>
      <w:r w:rsidRPr="00E86C42">
        <w:rPr>
          <w:rFonts w:ascii="Arial" w:hAnsi="Arial" w:cs="Arial"/>
          <w:color w:val="000000"/>
        </w:rPr>
        <w:t>Colchester Borough Homes</w:t>
      </w:r>
      <w:r w:rsidR="00404814" w:rsidRPr="00E86C42">
        <w:rPr>
          <w:rFonts w:ascii="Arial" w:hAnsi="Arial" w:cs="Arial"/>
          <w:color w:val="000000"/>
        </w:rPr>
        <w:t xml:space="preserve"> (CBH)</w:t>
      </w:r>
      <w:r w:rsidRPr="00E86C42">
        <w:rPr>
          <w:rFonts w:ascii="Arial" w:hAnsi="Arial" w:cs="Arial"/>
          <w:color w:val="000000"/>
        </w:rPr>
        <w:t xml:space="preserve"> which was created in 2003</w:t>
      </w:r>
      <w:r w:rsidR="00074494" w:rsidRPr="00E86C42">
        <w:rPr>
          <w:rFonts w:ascii="Arial" w:hAnsi="Arial" w:cs="Arial"/>
          <w:color w:val="000000"/>
        </w:rPr>
        <w:t>,</w:t>
      </w:r>
      <w:r w:rsidRPr="00E86C42">
        <w:rPr>
          <w:rFonts w:ascii="Arial" w:hAnsi="Arial" w:cs="Arial"/>
          <w:color w:val="000000"/>
        </w:rPr>
        <w:t xml:space="preserve"> </w:t>
      </w:r>
    </w:p>
    <w:p w14:paraId="793D83DF" w14:textId="1DB7B9E2" w:rsidR="00CF7DB4" w:rsidRPr="00E86C42" w:rsidRDefault="00D67239" w:rsidP="00E86C42">
      <w:pPr>
        <w:pStyle w:val="ListParagraph"/>
        <w:numPr>
          <w:ilvl w:val="0"/>
          <w:numId w:val="17"/>
        </w:numPr>
        <w:autoSpaceDE w:val="0"/>
        <w:autoSpaceDN w:val="0"/>
        <w:adjustRightInd w:val="0"/>
        <w:ind w:left="426" w:hanging="426"/>
        <w:rPr>
          <w:rFonts w:ascii="Arial" w:hAnsi="Arial" w:cs="Arial"/>
          <w:color w:val="000000"/>
        </w:rPr>
      </w:pPr>
      <w:r w:rsidRPr="00E86C42">
        <w:rPr>
          <w:rFonts w:ascii="Arial" w:hAnsi="Arial" w:cs="Arial"/>
          <w:color w:val="000000"/>
        </w:rPr>
        <w:t xml:space="preserve">Colchester Community Stadium </w:t>
      </w:r>
      <w:r w:rsidR="006743CC" w:rsidRPr="00E86C42">
        <w:rPr>
          <w:rFonts w:ascii="Arial" w:hAnsi="Arial" w:cs="Arial"/>
          <w:color w:val="000000"/>
        </w:rPr>
        <w:t>Limited</w:t>
      </w:r>
      <w:r w:rsidRPr="00E86C42">
        <w:rPr>
          <w:rFonts w:ascii="Arial" w:hAnsi="Arial" w:cs="Arial"/>
          <w:color w:val="000000"/>
        </w:rPr>
        <w:t xml:space="preserve"> </w:t>
      </w:r>
      <w:r w:rsidR="007669D1" w:rsidRPr="00E86C42">
        <w:rPr>
          <w:rFonts w:ascii="Arial" w:hAnsi="Arial" w:cs="Arial"/>
          <w:color w:val="000000"/>
        </w:rPr>
        <w:t xml:space="preserve">(CCSL) </w:t>
      </w:r>
      <w:r w:rsidRPr="00E86C42">
        <w:rPr>
          <w:rFonts w:ascii="Arial" w:hAnsi="Arial" w:cs="Arial"/>
          <w:color w:val="000000"/>
        </w:rPr>
        <w:t>created in 2007</w:t>
      </w:r>
      <w:r w:rsidR="00074494" w:rsidRPr="00E86C42">
        <w:rPr>
          <w:rFonts w:ascii="Arial" w:hAnsi="Arial" w:cs="Arial"/>
          <w:color w:val="000000"/>
        </w:rPr>
        <w:t xml:space="preserve"> </w:t>
      </w:r>
    </w:p>
    <w:p w14:paraId="10F3F185" w14:textId="64E0A2BD" w:rsidR="009B084C" w:rsidRDefault="00074494" w:rsidP="009B084C">
      <w:pPr>
        <w:pStyle w:val="ListParagraph"/>
        <w:numPr>
          <w:ilvl w:val="0"/>
          <w:numId w:val="17"/>
        </w:numPr>
        <w:autoSpaceDE w:val="0"/>
        <w:autoSpaceDN w:val="0"/>
        <w:adjustRightInd w:val="0"/>
        <w:ind w:left="426" w:hanging="426"/>
        <w:rPr>
          <w:rFonts w:ascii="Arial" w:hAnsi="Arial" w:cs="Arial"/>
          <w:color w:val="000000"/>
        </w:rPr>
      </w:pPr>
      <w:r w:rsidRPr="009B084C">
        <w:rPr>
          <w:rFonts w:ascii="Arial" w:hAnsi="Arial" w:cs="Arial"/>
          <w:color w:val="000000"/>
        </w:rPr>
        <w:t xml:space="preserve">Colchester Commercial </w:t>
      </w:r>
      <w:r w:rsidR="009842E8" w:rsidRPr="009B084C">
        <w:rPr>
          <w:rFonts w:ascii="Arial" w:hAnsi="Arial" w:cs="Arial"/>
          <w:color w:val="000000"/>
        </w:rPr>
        <w:t>(</w:t>
      </w:r>
      <w:r w:rsidRPr="009B084C">
        <w:rPr>
          <w:rFonts w:ascii="Arial" w:hAnsi="Arial" w:cs="Arial"/>
          <w:color w:val="000000"/>
        </w:rPr>
        <w:t>Holdings</w:t>
      </w:r>
      <w:r w:rsidR="009842E8" w:rsidRPr="009B084C">
        <w:rPr>
          <w:rFonts w:ascii="Arial" w:hAnsi="Arial" w:cs="Arial"/>
          <w:color w:val="000000"/>
        </w:rPr>
        <w:t>)</w:t>
      </w:r>
      <w:r w:rsidRPr="009B084C">
        <w:rPr>
          <w:rFonts w:ascii="Arial" w:hAnsi="Arial" w:cs="Arial"/>
          <w:color w:val="000000"/>
        </w:rPr>
        <w:t xml:space="preserve"> Limited (CCHL), and </w:t>
      </w:r>
      <w:r w:rsidR="00CF7DB4" w:rsidRPr="009B084C">
        <w:rPr>
          <w:rFonts w:ascii="Arial" w:hAnsi="Arial" w:cs="Arial"/>
          <w:color w:val="000000"/>
        </w:rPr>
        <w:t xml:space="preserve">its </w:t>
      </w:r>
      <w:r w:rsidRPr="009B084C">
        <w:rPr>
          <w:rFonts w:ascii="Arial" w:hAnsi="Arial" w:cs="Arial"/>
          <w:color w:val="000000"/>
        </w:rPr>
        <w:t xml:space="preserve">three subsidiary companies </w:t>
      </w:r>
      <w:r w:rsidR="009B084C">
        <w:rPr>
          <w:rFonts w:ascii="Arial" w:hAnsi="Arial" w:cs="Arial"/>
          <w:color w:val="000000"/>
        </w:rPr>
        <w:t>–</w:t>
      </w:r>
      <w:r w:rsidRPr="009B084C">
        <w:rPr>
          <w:rFonts w:ascii="Arial" w:hAnsi="Arial" w:cs="Arial"/>
          <w:color w:val="000000"/>
        </w:rPr>
        <w:t xml:space="preserve"> </w:t>
      </w:r>
    </w:p>
    <w:p w14:paraId="00932457" w14:textId="060BE244" w:rsidR="00CF7DB4" w:rsidRPr="009B084C" w:rsidRDefault="00074494" w:rsidP="005B097E">
      <w:pPr>
        <w:pStyle w:val="ListParagraph"/>
        <w:numPr>
          <w:ilvl w:val="1"/>
          <w:numId w:val="17"/>
        </w:numPr>
        <w:autoSpaceDE w:val="0"/>
        <w:autoSpaceDN w:val="0"/>
        <w:adjustRightInd w:val="0"/>
        <w:rPr>
          <w:rFonts w:ascii="Arial" w:hAnsi="Arial" w:cs="Arial"/>
          <w:color w:val="000000"/>
        </w:rPr>
      </w:pPr>
      <w:r w:rsidRPr="009B084C">
        <w:rPr>
          <w:rFonts w:ascii="Arial" w:hAnsi="Arial" w:cs="Arial"/>
          <w:color w:val="000000"/>
        </w:rPr>
        <w:t>Colchester Amphora Trading</w:t>
      </w:r>
      <w:r w:rsidR="009842E8" w:rsidRPr="009B084C">
        <w:rPr>
          <w:rFonts w:ascii="Arial" w:hAnsi="Arial" w:cs="Arial"/>
          <w:color w:val="000000"/>
        </w:rPr>
        <w:t xml:space="preserve"> Limited</w:t>
      </w:r>
      <w:r w:rsidRPr="009B084C">
        <w:rPr>
          <w:rFonts w:ascii="Arial" w:hAnsi="Arial" w:cs="Arial"/>
          <w:color w:val="000000"/>
        </w:rPr>
        <w:t xml:space="preserve">, </w:t>
      </w:r>
    </w:p>
    <w:p w14:paraId="27E5D115" w14:textId="77777777" w:rsidR="00CF7DB4" w:rsidRPr="009B084C" w:rsidRDefault="00074494" w:rsidP="005B097E">
      <w:pPr>
        <w:pStyle w:val="ListParagraph"/>
        <w:numPr>
          <w:ilvl w:val="1"/>
          <w:numId w:val="17"/>
        </w:numPr>
        <w:autoSpaceDE w:val="0"/>
        <w:autoSpaceDN w:val="0"/>
        <w:adjustRightInd w:val="0"/>
        <w:rPr>
          <w:rFonts w:ascii="Arial" w:hAnsi="Arial" w:cs="Arial"/>
          <w:color w:val="000000"/>
        </w:rPr>
      </w:pPr>
      <w:r w:rsidRPr="009B084C">
        <w:rPr>
          <w:rFonts w:ascii="Arial" w:hAnsi="Arial" w:cs="Arial"/>
          <w:color w:val="000000"/>
        </w:rPr>
        <w:t xml:space="preserve">Colchester Amphora Energy </w:t>
      </w:r>
      <w:r w:rsidR="009842E8" w:rsidRPr="009B084C">
        <w:rPr>
          <w:rFonts w:ascii="Arial" w:hAnsi="Arial" w:cs="Arial"/>
          <w:color w:val="000000"/>
        </w:rPr>
        <w:t xml:space="preserve">Limited </w:t>
      </w:r>
      <w:r w:rsidRPr="009B084C">
        <w:rPr>
          <w:rFonts w:ascii="Arial" w:hAnsi="Arial" w:cs="Arial"/>
          <w:color w:val="000000"/>
        </w:rPr>
        <w:t xml:space="preserve">and </w:t>
      </w:r>
    </w:p>
    <w:p w14:paraId="3692E44E" w14:textId="71501B34" w:rsidR="00074494" w:rsidRDefault="00074494" w:rsidP="005B097E">
      <w:pPr>
        <w:pStyle w:val="ListParagraph"/>
        <w:numPr>
          <w:ilvl w:val="1"/>
          <w:numId w:val="17"/>
        </w:numPr>
        <w:autoSpaceDE w:val="0"/>
        <w:autoSpaceDN w:val="0"/>
        <w:adjustRightInd w:val="0"/>
        <w:rPr>
          <w:rFonts w:ascii="Arial" w:hAnsi="Arial" w:cs="Arial"/>
          <w:color w:val="000000"/>
        </w:rPr>
      </w:pPr>
      <w:r w:rsidRPr="009B084C">
        <w:rPr>
          <w:rFonts w:ascii="Arial" w:hAnsi="Arial" w:cs="Arial"/>
          <w:color w:val="000000"/>
        </w:rPr>
        <w:t>Colchester Amphora Housing</w:t>
      </w:r>
      <w:r w:rsidR="009842E8" w:rsidRPr="009B084C">
        <w:rPr>
          <w:rFonts w:ascii="Arial" w:hAnsi="Arial" w:cs="Arial"/>
          <w:color w:val="000000"/>
        </w:rPr>
        <w:t xml:space="preserve"> Limited</w:t>
      </w:r>
      <w:r w:rsidRPr="009B084C">
        <w:rPr>
          <w:rFonts w:ascii="Arial" w:hAnsi="Arial" w:cs="Arial"/>
          <w:color w:val="000000"/>
        </w:rPr>
        <w:t>.</w:t>
      </w:r>
    </w:p>
    <w:p w14:paraId="29307FF2" w14:textId="22C02480" w:rsidR="00CC1417" w:rsidRDefault="00CC1417" w:rsidP="00CC1417">
      <w:pPr>
        <w:autoSpaceDE w:val="0"/>
        <w:autoSpaceDN w:val="0"/>
        <w:adjustRightInd w:val="0"/>
        <w:rPr>
          <w:rFonts w:ascii="Arial" w:hAnsi="Arial" w:cs="Arial"/>
          <w:color w:val="000000"/>
        </w:rPr>
      </w:pPr>
    </w:p>
    <w:p w14:paraId="4044FB85" w14:textId="32FA9F92" w:rsidR="00CC1417" w:rsidRDefault="00250E4E" w:rsidP="00CC1417">
      <w:pPr>
        <w:autoSpaceDE w:val="0"/>
        <w:autoSpaceDN w:val="0"/>
        <w:adjustRightInd w:val="0"/>
        <w:rPr>
          <w:rFonts w:ascii="Arial" w:hAnsi="Arial" w:cs="Arial"/>
          <w:color w:val="000000"/>
        </w:rPr>
      </w:pPr>
      <w:r>
        <w:rPr>
          <w:rFonts w:ascii="Arial" w:hAnsi="Arial" w:cs="Arial"/>
          <w:color w:val="000000"/>
        </w:rPr>
        <w:t>It also</w:t>
      </w:r>
      <w:r w:rsidR="00CC1417">
        <w:rPr>
          <w:rFonts w:ascii="Arial" w:hAnsi="Arial" w:cs="Arial"/>
          <w:color w:val="000000"/>
        </w:rPr>
        <w:t xml:space="preserve"> </w:t>
      </w:r>
      <w:r w:rsidR="00A85218">
        <w:rPr>
          <w:rFonts w:ascii="Arial" w:hAnsi="Arial" w:cs="Arial"/>
          <w:color w:val="000000"/>
        </w:rPr>
        <w:t xml:space="preserve">leads two joint (with other local authorities) </w:t>
      </w:r>
      <w:r w:rsidR="00883357">
        <w:rPr>
          <w:rFonts w:ascii="Arial" w:hAnsi="Arial" w:cs="Arial"/>
          <w:color w:val="000000"/>
        </w:rPr>
        <w:t>services</w:t>
      </w:r>
      <w:r w:rsidR="001504E6">
        <w:rPr>
          <w:rFonts w:ascii="Arial" w:hAnsi="Arial" w:cs="Arial"/>
          <w:color w:val="000000"/>
        </w:rPr>
        <w:t>:</w:t>
      </w:r>
    </w:p>
    <w:p w14:paraId="4500E7DB" w14:textId="55F8FBE8" w:rsidR="001504E6" w:rsidRPr="00FC19B3" w:rsidRDefault="001504E6" w:rsidP="00FC19B3">
      <w:pPr>
        <w:pStyle w:val="ListParagraph"/>
        <w:numPr>
          <w:ilvl w:val="0"/>
          <w:numId w:val="18"/>
        </w:numPr>
        <w:autoSpaceDE w:val="0"/>
        <w:autoSpaceDN w:val="0"/>
        <w:adjustRightInd w:val="0"/>
        <w:ind w:left="426" w:hanging="426"/>
        <w:rPr>
          <w:rFonts w:ascii="Arial" w:hAnsi="Arial" w:cs="Arial"/>
          <w:color w:val="000000"/>
        </w:rPr>
      </w:pPr>
      <w:r w:rsidRPr="00FC19B3">
        <w:rPr>
          <w:rFonts w:ascii="Arial" w:hAnsi="Arial" w:cs="Arial"/>
          <w:color w:val="000000"/>
        </w:rPr>
        <w:t>Colchester &amp; Ipswich Museums Serv</w:t>
      </w:r>
      <w:r w:rsidR="00FC19B3" w:rsidRPr="00FC19B3">
        <w:rPr>
          <w:rFonts w:ascii="Arial" w:hAnsi="Arial" w:cs="Arial"/>
          <w:color w:val="000000"/>
        </w:rPr>
        <w:t>ice</w:t>
      </w:r>
      <w:r w:rsidRPr="00FC19B3">
        <w:rPr>
          <w:rFonts w:ascii="Arial" w:hAnsi="Arial" w:cs="Arial"/>
          <w:color w:val="000000"/>
        </w:rPr>
        <w:t xml:space="preserve"> (CIMS)</w:t>
      </w:r>
    </w:p>
    <w:p w14:paraId="4964C0E2" w14:textId="3A22514D" w:rsidR="001504E6" w:rsidRPr="00FC19B3" w:rsidRDefault="001504E6" w:rsidP="00FC19B3">
      <w:pPr>
        <w:pStyle w:val="ListParagraph"/>
        <w:numPr>
          <w:ilvl w:val="0"/>
          <w:numId w:val="18"/>
        </w:numPr>
        <w:autoSpaceDE w:val="0"/>
        <w:autoSpaceDN w:val="0"/>
        <w:adjustRightInd w:val="0"/>
        <w:ind w:left="426" w:hanging="426"/>
        <w:rPr>
          <w:rFonts w:ascii="Arial" w:hAnsi="Arial" w:cs="Arial"/>
          <w:color w:val="000000"/>
        </w:rPr>
      </w:pPr>
      <w:r w:rsidRPr="00FC19B3">
        <w:rPr>
          <w:rFonts w:ascii="Arial" w:hAnsi="Arial" w:cs="Arial"/>
          <w:color w:val="000000"/>
        </w:rPr>
        <w:t xml:space="preserve">North Essex </w:t>
      </w:r>
      <w:r w:rsidR="00883357" w:rsidRPr="00FC19B3">
        <w:rPr>
          <w:rFonts w:ascii="Arial" w:hAnsi="Arial" w:cs="Arial"/>
          <w:color w:val="000000"/>
        </w:rPr>
        <w:t>P</w:t>
      </w:r>
      <w:r w:rsidRPr="00FC19B3">
        <w:rPr>
          <w:rFonts w:ascii="Arial" w:hAnsi="Arial" w:cs="Arial"/>
          <w:color w:val="000000"/>
        </w:rPr>
        <w:t>arking Part</w:t>
      </w:r>
      <w:r w:rsidR="00C37564" w:rsidRPr="00FC19B3">
        <w:rPr>
          <w:rFonts w:ascii="Arial" w:hAnsi="Arial" w:cs="Arial"/>
          <w:color w:val="000000"/>
        </w:rPr>
        <w:t>nership (NEPP)</w:t>
      </w:r>
    </w:p>
    <w:p w14:paraId="3C4D42DD" w14:textId="77777777" w:rsidR="00074494" w:rsidRDefault="00074494" w:rsidP="00D86157">
      <w:pPr>
        <w:autoSpaceDE w:val="0"/>
        <w:autoSpaceDN w:val="0"/>
        <w:adjustRightInd w:val="0"/>
        <w:rPr>
          <w:rFonts w:ascii="Arial" w:hAnsi="Arial" w:cs="Arial"/>
          <w:color w:val="000000"/>
        </w:rPr>
      </w:pPr>
    </w:p>
    <w:p w14:paraId="7B0AF531" w14:textId="79575D6A" w:rsidR="00D67239" w:rsidRDefault="00D67239" w:rsidP="00D86157">
      <w:pPr>
        <w:autoSpaceDE w:val="0"/>
        <w:autoSpaceDN w:val="0"/>
        <w:adjustRightInd w:val="0"/>
        <w:rPr>
          <w:rFonts w:ascii="Arial" w:hAnsi="Arial" w:cs="Arial"/>
          <w:color w:val="000000"/>
        </w:rPr>
      </w:pPr>
      <w:r>
        <w:rPr>
          <w:rFonts w:ascii="Arial" w:hAnsi="Arial" w:cs="Arial"/>
          <w:color w:val="000000"/>
        </w:rPr>
        <w:t>As these are limited companies there is no requirement for them to produce Governance Statements in this format. However</w:t>
      </w:r>
      <w:r w:rsidR="00074494">
        <w:rPr>
          <w:rFonts w:ascii="Arial" w:hAnsi="Arial" w:cs="Arial"/>
          <w:color w:val="000000"/>
        </w:rPr>
        <w:t>,</w:t>
      </w:r>
      <w:r>
        <w:rPr>
          <w:rFonts w:ascii="Arial" w:hAnsi="Arial" w:cs="Arial"/>
          <w:color w:val="000000"/>
        </w:rPr>
        <w:t xml:space="preserve"> it is recognised by the Council</w:t>
      </w:r>
      <w:r w:rsidR="008765DC">
        <w:rPr>
          <w:rFonts w:ascii="Arial" w:hAnsi="Arial" w:cs="Arial"/>
          <w:color w:val="000000"/>
        </w:rPr>
        <w:t>,</w:t>
      </w:r>
      <w:r>
        <w:rPr>
          <w:rFonts w:ascii="Arial" w:hAnsi="Arial" w:cs="Arial"/>
          <w:color w:val="000000"/>
        </w:rPr>
        <w:t xml:space="preserve"> that </w:t>
      </w:r>
      <w:r w:rsidR="005E1E2B">
        <w:rPr>
          <w:rFonts w:ascii="Arial" w:hAnsi="Arial" w:cs="Arial"/>
          <w:color w:val="000000"/>
        </w:rPr>
        <w:t xml:space="preserve">it is essential </w:t>
      </w:r>
      <w:r w:rsidR="00D84850">
        <w:rPr>
          <w:rFonts w:ascii="Arial" w:hAnsi="Arial" w:cs="Arial"/>
          <w:color w:val="000000"/>
        </w:rPr>
        <w:t>for these</w:t>
      </w:r>
      <w:r w:rsidR="005E1E2B">
        <w:rPr>
          <w:rFonts w:ascii="Arial" w:hAnsi="Arial" w:cs="Arial"/>
          <w:color w:val="000000"/>
        </w:rPr>
        <w:t xml:space="preserve"> </w:t>
      </w:r>
      <w:r w:rsidR="00D84850">
        <w:rPr>
          <w:rFonts w:ascii="Arial" w:hAnsi="Arial" w:cs="Arial"/>
          <w:color w:val="000000"/>
        </w:rPr>
        <w:t>companies to</w:t>
      </w:r>
      <w:r w:rsidR="005E1E2B">
        <w:rPr>
          <w:rFonts w:ascii="Arial" w:hAnsi="Arial" w:cs="Arial"/>
          <w:color w:val="000000"/>
        </w:rPr>
        <w:t xml:space="preserve"> operate effective governance procedures to ensure appropriate and </w:t>
      </w:r>
      <w:r w:rsidR="00F62C72">
        <w:rPr>
          <w:rFonts w:ascii="Arial" w:hAnsi="Arial" w:cs="Arial"/>
          <w:color w:val="000000"/>
        </w:rPr>
        <w:t>cost-effective</w:t>
      </w:r>
      <w:r w:rsidR="001154FB">
        <w:rPr>
          <w:rFonts w:ascii="Arial" w:hAnsi="Arial" w:cs="Arial"/>
          <w:color w:val="000000"/>
        </w:rPr>
        <w:t xml:space="preserve"> service provision and protection of Council assets.</w:t>
      </w:r>
    </w:p>
    <w:p w14:paraId="6E6D61FE" w14:textId="77777777" w:rsidR="001154FB" w:rsidRDefault="001154FB" w:rsidP="00D86157">
      <w:pPr>
        <w:autoSpaceDE w:val="0"/>
        <w:autoSpaceDN w:val="0"/>
        <w:adjustRightInd w:val="0"/>
        <w:rPr>
          <w:rFonts w:ascii="Arial" w:hAnsi="Arial" w:cs="Arial"/>
          <w:color w:val="000000"/>
        </w:rPr>
      </w:pPr>
    </w:p>
    <w:p w14:paraId="75553D97" w14:textId="24B252ED" w:rsidR="005D1CDB" w:rsidRDefault="0071751D" w:rsidP="00D86157">
      <w:pPr>
        <w:autoSpaceDE w:val="0"/>
        <w:autoSpaceDN w:val="0"/>
        <w:adjustRightInd w:val="0"/>
        <w:rPr>
          <w:rFonts w:ascii="Arial" w:hAnsi="Arial" w:cs="Arial"/>
          <w:color w:val="000000"/>
        </w:rPr>
      </w:pPr>
      <w:r>
        <w:rPr>
          <w:rFonts w:ascii="Arial" w:hAnsi="Arial" w:cs="Arial"/>
          <w:color w:val="000000"/>
        </w:rPr>
        <w:t>Whilst CBH is an ‘arms</w:t>
      </w:r>
      <w:r w:rsidR="00B37B47">
        <w:rPr>
          <w:rFonts w:ascii="Arial" w:hAnsi="Arial" w:cs="Arial"/>
          <w:color w:val="000000"/>
        </w:rPr>
        <w:t>-</w:t>
      </w:r>
      <w:r>
        <w:rPr>
          <w:rFonts w:ascii="Arial" w:hAnsi="Arial" w:cs="Arial"/>
          <w:color w:val="000000"/>
        </w:rPr>
        <w:t xml:space="preserve">length’ company it is still necessary for the Council to ensure that it operates effectively to ensure that it provides an effective and economical service to housing tenants </w:t>
      </w:r>
      <w:r w:rsidR="005D2AF9">
        <w:rPr>
          <w:rFonts w:ascii="Arial" w:hAnsi="Arial" w:cs="Arial"/>
          <w:color w:val="000000"/>
        </w:rPr>
        <w:t xml:space="preserve">and </w:t>
      </w:r>
      <w:r>
        <w:rPr>
          <w:rFonts w:ascii="Arial" w:hAnsi="Arial" w:cs="Arial"/>
          <w:color w:val="000000"/>
        </w:rPr>
        <w:t>that the Council’s asset, the housing stock, is adequately protected.</w:t>
      </w:r>
      <w:r w:rsidR="005D2AF9">
        <w:rPr>
          <w:rFonts w:ascii="Arial" w:hAnsi="Arial" w:cs="Arial"/>
          <w:color w:val="000000"/>
        </w:rPr>
        <w:t xml:space="preserve"> CBH have produced their</w:t>
      </w:r>
      <w:r w:rsidR="005D1CDB">
        <w:rPr>
          <w:rFonts w:ascii="Arial" w:hAnsi="Arial" w:cs="Arial"/>
          <w:color w:val="000000"/>
        </w:rPr>
        <w:t xml:space="preserve"> </w:t>
      </w:r>
      <w:r w:rsidR="005D2AF9">
        <w:rPr>
          <w:rFonts w:ascii="Arial" w:hAnsi="Arial" w:cs="Arial"/>
          <w:color w:val="000000"/>
        </w:rPr>
        <w:t xml:space="preserve">own </w:t>
      </w:r>
      <w:r w:rsidR="00C97F27">
        <w:rPr>
          <w:rFonts w:ascii="Arial" w:hAnsi="Arial" w:cs="Arial"/>
          <w:color w:val="000000"/>
        </w:rPr>
        <w:t>a</w:t>
      </w:r>
      <w:r w:rsidR="005D2AF9">
        <w:rPr>
          <w:rFonts w:ascii="Arial" w:hAnsi="Arial" w:cs="Arial"/>
          <w:color w:val="000000"/>
        </w:rPr>
        <w:t xml:space="preserve">nnual </w:t>
      </w:r>
      <w:r w:rsidR="00C97F27">
        <w:rPr>
          <w:rFonts w:ascii="Arial" w:hAnsi="Arial" w:cs="Arial"/>
          <w:color w:val="000000"/>
        </w:rPr>
        <w:t>g</w:t>
      </w:r>
      <w:r w:rsidR="005D2AF9">
        <w:rPr>
          <w:rFonts w:ascii="Arial" w:hAnsi="Arial" w:cs="Arial"/>
          <w:color w:val="000000"/>
        </w:rPr>
        <w:t xml:space="preserve">overnance </w:t>
      </w:r>
      <w:r w:rsidR="00C97F27">
        <w:rPr>
          <w:rFonts w:ascii="Arial" w:hAnsi="Arial" w:cs="Arial"/>
          <w:color w:val="000000"/>
        </w:rPr>
        <w:t>review</w:t>
      </w:r>
      <w:r w:rsidR="005D2AF9">
        <w:rPr>
          <w:rFonts w:ascii="Arial" w:hAnsi="Arial" w:cs="Arial"/>
          <w:color w:val="000000"/>
        </w:rPr>
        <w:t xml:space="preserve"> that has been shared with the Council.</w:t>
      </w:r>
      <w:r w:rsidR="005D2AF9" w:rsidRPr="005D2AF9">
        <w:t xml:space="preserve"> </w:t>
      </w:r>
      <w:r w:rsidR="005D1CDB">
        <w:rPr>
          <w:rFonts w:ascii="Arial" w:hAnsi="Arial" w:cs="Arial"/>
          <w:color w:val="000000"/>
        </w:rPr>
        <w:t>There were no</w:t>
      </w:r>
      <w:r w:rsidR="005D2AF9" w:rsidRPr="005D2AF9">
        <w:rPr>
          <w:rFonts w:ascii="Arial" w:hAnsi="Arial" w:cs="Arial"/>
          <w:color w:val="000000"/>
        </w:rPr>
        <w:t xml:space="preserve"> significant control weakness identified during the year</w:t>
      </w:r>
      <w:r w:rsidR="005D2AF9">
        <w:rPr>
          <w:rFonts w:ascii="Arial" w:hAnsi="Arial" w:cs="Arial"/>
          <w:color w:val="000000"/>
        </w:rPr>
        <w:t xml:space="preserve"> that </w:t>
      </w:r>
      <w:r w:rsidR="005D1CDB">
        <w:rPr>
          <w:rFonts w:ascii="Arial" w:hAnsi="Arial" w:cs="Arial"/>
          <w:color w:val="000000"/>
        </w:rPr>
        <w:t>are</w:t>
      </w:r>
      <w:r w:rsidR="005D2AF9">
        <w:rPr>
          <w:rFonts w:ascii="Arial" w:hAnsi="Arial" w:cs="Arial"/>
          <w:color w:val="000000"/>
        </w:rPr>
        <w:t xml:space="preserve"> required t</w:t>
      </w:r>
      <w:r w:rsidR="007A79F0">
        <w:rPr>
          <w:rFonts w:ascii="Arial" w:hAnsi="Arial" w:cs="Arial"/>
          <w:color w:val="000000"/>
        </w:rPr>
        <w:t>o be included in this statement</w:t>
      </w:r>
      <w:r w:rsidR="005D1CDB">
        <w:rPr>
          <w:rFonts w:ascii="Arial" w:hAnsi="Arial" w:cs="Arial"/>
          <w:color w:val="000000"/>
        </w:rPr>
        <w:t>.</w:t>
      </w:r>
    </w:p>
    <w:p w14:paraId="6228AE7B" w14:textId="77777777" w:rsidR="00DA23ED" w:rsidRDefault="005D1CDB" w:rsidP="00D86157">
      <w:pPr>
        <w:autoSpaceDE w:val="0"/>
        <w:autoSpaceDN w:val="0"/>
        <w:adjustRightInd w:val="0"/>
        <w:rPr>
          <w:rFonts w:ascii="Arial" w:hAnsi="Arial" w:cs="Arial"/>
          <w:color w:val="000000"/>
        </w:rPr>
      </w:pPr>
      <w:r>
        <w:rPr>
          <w:rFonts w:ascii="Arial" w:hAnsi="Arial" w:cs="Arial"/>
          <w:color w:val="000000"/>
        </w:rPr>
        <w:t xml:space="preserve"> </w:t>
      </w:r>
    </w:p>
    <w:p w14:paraId="4DBAA2CA" w14:textId="4D4B1D4D" w:rsidR="001154FB" w:rsidRDefault="00FC1FE3" w:rsidP="00D86157">
      <w:pPr>
        <w:autoSpaceDE w:val="0"/>
        <w:autoSpaceDN w:val="0"/>
        <w:adjustRightInd w:val="0"/>
        <w:rPr>
          <w:rFonts w:ascii="Arial" w:hAnsi="Arial" w:cs="Arial"/>
          <w:color w:val="000000"/>
        </w:rPr>
      </w:pPr>
      <w:r>
        <w:rPr>
          <w:rFonts w:ascii="Arial" w:hAnsi="Arial" w:cs="Arial"/>
          <w:color w:val="000000"/>
        </w:rPr>
        <w:t xml:space="preserve">A review of the management arrangements for </w:t>
      </w:r>
      <w:r w:rsidR="007669D1">
        <w:rPr>
          <w:rFonts w:ascii="Arial" w:hAnsi="Arial" w:cs="Arial"/>
          <w:color w:val="000000"/>
        </w:rPr>
        <w:t>CCSL</w:t>
      </w:r>
      <w:r>
        <w:rPr>
          <w:rFonts w:ascii="Arial" w:hAnsi="Arial" w:cs="Arial"/>
          <w:color w:val="000000"/>
        </w:rPr>
        <w:t xml:space="preserve"> was carried out as part of the preparation of this statement. Whilst C</w:t>
      </w:r>
      <w:r w:rsidR="007669D1">
        <w:rPr>
          <w:rFonts w:ascii="Arial" w:hAnsi="Arial" w:cs="Arial"/>
          <w:color w:val="000000"/>
        </w:rPr>
        <w:t>CSL</w:t>
      </w:r>
      <w:r>
        <w:rPr>
          <w:rFonts w:ascii="Arial" w:hAnsi="Arial" w:cs="Arial"/>
          <w:color w:val="000000"/>
        </w:rPr>
        <w:t xml:space="preserve"> </w:t>
      </w:r>
      <w:r w:rsidR="00890DFC">
        <w:rPr>
          <w:rFonts w:ascii="Arial" w:hAnsi="Arial" w:cs="Arial"/>
          <w:color w:val="000000"/>
        </w:rPr>
        <w:t>is an ‘arms</w:t>
      </w:r>
      <w:r w:rsidR="00B37B47">
        <w:rPr>
          <w:rFonts w:ascii="Arial" w:hAnsi="Arial" w:cs="Arial"/>
          <w:color w:val="000000"/>
        </w:rPr>
        <w:t>-</w:t>
      </w:r>
      <w:r w:rsidR="00890DFC">
        <w:rPr>
          <w:rFonts w:ascii="Arial" w:hAnsi="Arial" w:cs="Arial"/>
          <w:color w:val="000000"/>
        </w:rPr>
        <w:t>length’ company it is still necessary for the Council to ensure that it operates effectively to ensure that it can make the necessary</w:t>
      </w:r>
      <w:r w:rsidR="009F63E6">
        <w:rPr>
          <w:rFonts w:ascii="Arial" w:hAnsi="Arial" w:cs="Arial"/>
          <w:color w:val="000000"/>
        </w:rPr>
        <w:t xml:space="preserve"> loan repayments to the Council and that the Council’s asset, the stadium, is adequately protected. </w:t>
      </w:r>
      <w:r w:rsidR="005D1CDB" w:rsidRPr="005D1CDB">
        <w:rPr>
          <w:rFonts w:ascii="Arial" w:hAnsi="Arial" w:cs="Arial"/>
          <w:color w:val="000000"/>
        </w:rPr>
        <w:t>There were no significant control weakness identified during the year that a</w:t>
      </w:r>
      <w:r w:rsidR="005D1CDB">
        <w:rPr>
          <w:rFonts w:ascii="Arial" w:hAnsi="Arial" w:cs="Arial"/>
          <w:color w:val="000000"/>
        </w:rPr>
        <w:t>re</w:t>
      </w:r>
      <w:r w:rsidR="005D1CDB" w:rsidRPr="005D1CDB">
        <w:rPr>
          <w:rFonts w:ascii="Arial" w:hAnsi="Arial" w:cs="Arial"/>
          <w:color w:val="000000"/>
        </w:rPr>
        <w:t xml:space="preserve"> required to be included in this statement</w:t>
      </w:r>
      <w:r w:rsidR="00074494">
        <w:rPr>
          <w:rFonts w:ascii="Arial" w:hAnsi="Arial" w:cs="Arial"/>
          <w:color w:val="000000"/>
        </w:rPr>
        <w:t>.</w:t>
      </w:r>
    </w:p>
    <w:p w14:paraId="0C03EDC3" w14:textId="77777777" w:rsidR="00074494" w:rsidRDefault="00074494" w:rsidP="00D86157">
      <w:pPr>
        <w:autoSpaceDE w:val="0"/>
        <w:autoSpaceDN w:val="0"/>
        <w:adjustRightInd w:val="0"/>
        <w:rPr>
          <w:rFonts w:ascii="Arial" w:hAnsi="Arial" w:cs="Arial"/>
          <w:color w:val="000000"/>
        </w:rPr>
      </w:pPr>
    </w:p>
    <w:p w14:paraId="0DC5052B" w14:textId="7EB8E41B" w:rsidR="00074494" w:rsidRPr="00BA051D" w:rsidRDefault="00074494" w:rsidP="00D86157">
      <w:pPr>
        <w:autoSpaceDE w:val="0"/>
        <w:autoSpaceDN w:val="0"/>
        <w:adjustRightInd w:val="0"/>
        <w:rPr>
          <w:rFonts w:ascii="Arial" w:hAnsi="Arial" w:cs="Arial"/>
        </w:rPr>
      </w:pPr>
      <w:r w:rsidRPr="00BA051D">
        <w:rPr>
          <w:rFonts w:ascii="Arial" w:hAnsi="Arial" w:cs="Arial"/>
        </w:rPr>
        <w:lastRenderedPageBreak/>
        <w:t>The CCHL group was created to enable a more commercial approach to be taken to deliver</w:t>
      </w:r>
      <w:r w:rsidR="005B097E">
        <w:rPr>
          <w:rFonts w:ascii="Arial" w:hAnsi="Arial" w:cs="Arial"/>
        </w:rPr>
        <w:t>ing</w:t>
      </w:r>
      <w:r w:rsidRPr="00BA051D">
        <w:rPr>
          <w:rFonts w:ascii="Arial" w:hAnsi="Arial" w:cs="Arial"/>
        </w:rPr>
        <w:t xml:space="preserve"> revenue generating </w:t>
      </w:r>
      <w:r w:rsidR="009842E8" w:rsidRPr="00BA051D">
        <w:rPr>
          <w:rFonts w:ascii="Arial" w:hAnsi="Arial" w:cs="Arial"/>
        </w:rPr>
        <w:t>C</w:t>
      </w:r>
      <w:r w:rsidRPr="00BA051D">
        <w:rPr>
          <w:rFonts w:ascii="Arial" w:hAnsi="Arial" w:cs="Arial"/>
        </w:rPr>
        <w:t xml:space="preserve">ouncil services and to develop innovative options for new services in the future, such as a heat exchange system for the </w:t>
      </w:r>
      <w:r w:rsidR="009842E8" w:rsidRPr="00BA051D">
        <w:rPr>
          <w:rFonts w:ascii="Arial" w:hAnsi="Arial" w:cs="Arial"/>
        </w:rPr>
        <w:t>B</w:t>
      </w:r>
      <w:r w:rsidRPr="00BA051D">
        <w:rPr>
          <w:rFonts w:ascii="Arial" w:hAnsi="Arial" w:cs="Arial"/>
        </w:rPr>
        <w:t>orough. Whilst the CCHL group are operating in a commercial environment, and therefore can take a different approach to service delivery</w:t>
      </w:r>
      <w:r w:rsidR="00A44EFB">
        <w:rPr>
          <w:rFonts w:ascii="Arial" w:hAnsi="Arial" w:cs="Arial"/>
        </w:rPr>
        <w:t>,</w:t>
      </w:r>
      <w:r w:rsidRPr="00BA051D">
        <w:rPr>
          <w:rFonts w:ascii="Arial" w:hAnsi="Arial" w:cs="Arial"/>
        </w:rPr>
        <w:t xml:space="preserve"> they are still delivering services on the Council’s behalf. Therefore, it is necessary to ensure that it operates effectively to deliver the best possible outcomes for the Council. </w:t>
      </w:r>
      <w:r w:rsidR="000A6116">
        <w:rPr>
          <w:rFonts w:ascii="Arial" w:hAnsi="Arial" w:cs="Arial"/>
        </w:rPr>
        <w:t>The activit</w:t>
      </w:r>
      <w:r w:rsidR="00E163C9">
        <w:rPr>
          <w:rFonts w:ascii="Arial" w:hAnsi="Arial" w:cs="Arial"/>
        </w:rPr>
        <w:t>i</w:t>
      </w:r>
      <w:r w:rsidR="000A6116">
        <w:rPr>
          <w:rFonts w:ascii="Arial" w:hAnsi="Arial" w:cs="Arial"/>
        </w:rPr>
        <w:t>es of CCHL are monitored through the Council’s Internal Audit programme</w:t>
      </w:r>
      <w:r w:rsidR="002422B8">
        <w:rPr>
          <w:rFonts w:ascii="Arial" w:hAnsi="Arial" w:cs="Arial"/>
        </w:rPr>
        <w:t xml:space="preserve"> and reported to the Council’s Governance and Audit Committee</w:t>
      </w:r>
      <w:r w:rsidR="004F22FD">
        <w:rPr>
          <w:rFonts w:ascii="Arial" w:hAnsi="Arial" w:cs="Arial"/>
        </w:rPr>
        <w:t>. T</w:t>
      </w:r>
      <w:r w:rsidRPr="00BA051D">
        <w:rPr>
          <w:rFonts w:ascii="Arial" w:hAnsi="Arial" w:cs="Arial"/>
        </w:rPr>
        <w:t>here were no significant control weaknesses</w:t>
      </w:r>
      <w:r w:rsidR="004F22FD">
        <w:rPr>
          <w:rFonts w:ascii="Arial" w:hAnsi="Arial" w:cs="Arial"/>
        </w:rPr>
        <w:t>, specific to CCHL,</w:t>
      </w:r>
      <w:r w:rsidRPr="00BA051D">
        <w:rPr>
          <w:rFonts w:ascii="Arial" w:hAnsi="Arial" w:cs="Arial"/>
        </w:rPr>
        <w:t xml:space="preserve"> </w:t>
      </w:r>
      <w:r w:rsidR="004F22FD">
        <w:rPr>
          <w:rFonts w:ascii="Arial" w:hAnsi="Arial" w:cs="Arial"/>
        </w:rPr>
        <w:t xml:space="preserve">during </w:t>
      </w:r>
      <w:r w:rsidR="00BA52C4">
        <w:rPr>
          <w:rFonts w:ascii="Arial" w:hAnsi="Arial" w:cs="Arial"/>
        </w:rPr>
        <w:t>2020/21</w:t>
      </w:r>
      <w:r w:rsidR="004F22FD">
        <w:rPr>
          <w:rFonts w:ascii="Arial" w:hAnsi="Arial" w:cs="Arial"/>
        </w:rPr>
        <w:t xml:space="preserve">, </w:t>
      </w:r>
      <w:r w:rsidRPr="00BA051D">
        <w:rPr>
          <w:rFonts w:ascii="Arial" w:hAnsi="Arial" w:cs="Arial"/>
        </w:rPr>
        <w:t>that need to be included in this statement.</w:t>
      </w:r>
    </w:p>
    <w:p w14:paraId="790041EA" w14:textId="77777777" w:rsidR="00250E4E" w:rsidRPr="00BA051D" w:rsidRDefault="00250E4E" w:rsidP="00D86157">
      <w:pPr>
        <w:autoSpaceDE w:val="0"/>
        <w:autoSpaceDN w:val="0"/>
        <w:adjustRightInd w:val="0"/>
        <w:rPr>
          <w:rFonts w:ascii="Arial" w:hAnsi="Arial" w:cs="Arial"/>
        </w:rPr>
      </w:pPr>
    </w:p>
    <w:p w14:paraId="4A54B2B1" w14:textId="35F47A40" w:rsidR="001154FB" w:rsidRDefault="009F63E6" w:rsidP="00D86157">
      <w:pPr>
        <w:autoSpaceDE w:val="0"/>
        <w:autoSpaceDN w:val="0"/>
        <w:adjustRightInd w:val="0"/>
        <w:rPr>
          <w:rFonts w:ascii="Arial" w:hAnsi="Arial" w:cs="Arial"/>
          <w:color w:val="000000"/>
        </w:rPr>
      </w:pPr>
      <w:r>
        <w:rPr>
          <w:rFonts w:ascii="Arial" w:hAnsi="Arial" w:cs="Arial"/>
          <w:color w:val="000000"/>
        </w:rPr>
        <w:t xml:space="preserve">The Council </w:t>
      </w:r>
      <w:r w:rsidR="0056038D">
        <w:rPr>
          <w:rFonts w:ascii="Arial" w:hAnsi="Arial" w:cs="Arial"/>
          <w:color w:val="000000"/>
        </w:rPr>
        <w:t xml:space="preserve">is </w:t>
      </w:r>
      <w:r>
        <w:rPr>
          <w:rFonts w:ascii="Arial" w:hAnsi="Arial" w:cs="Arial"/>
          <w:color w:val="000000"/>
        </w:rPr>
        <w:t xml:space="preserve">the lead partner in </w:t>
      </w:r>
      <w:r w:rsidR="00AA604A">
        <w:rPr>
          <w:rFonts w:ascii="Arial" w:hAnsi="Arial" w:cs="Arial"/>
          <w:color w:val="000000"/>
        </w:rPr>
        <w:t>the</w:t>
      </w:r>
      <w:r>
        <w:rPr>
          <w:rFonts w:ascii="Arial" w:hAnsi="Arial" w:cs="Arial"/>
          <w:color w:val="000000"/>
        </w:rPr>
        <w:t xml:space="preserve"> </w:t>
      </w:r>
      <w:r w:rsidR="00FC19B3">
        <w:rPr>
          <w:rFonts w:ascii="Arial" w:hAnsi="Arial" w:cs="Arial"/>
          <w:color w:val="000000"/>
        </w:rPr>
        <w:t xml:space="preserve">Colchester &amp; Ipswich </w:t>
      </w:r>
      <w:r w:rsidR="007E1C82">
        <w:rPr>
          <w:rFonts w:ascii="Arial" w:hAnsi="Arial" w:cs="Arial"/>
          <w:color w:val="000000"/>
        </w:rPr>
        <w:t>M</w:t>
      </w:r>
      <w:r>
        <w:rPr>
          <w:rFonts w:ascii="Arial" w:hAnsi="Arial" w:cs="Arial"/>
          <w:color w:val="000000"/>
        </w:rPr>
        <w:t xml:space="preserve">useum </w:t>
      </w:r>
      <w:r w:rsidR="007E1C82">
        <w:rPr>
          <w:rFonts w:ascii="Arial" w:hAnsi="Arial" w:cs="Arial"/>
          <w:color w:val="000000"/>
        </w:rPr>
        <w:t>S</w:t>
      </w:r>
      <w:r w:rsidR="0056038D">
        <w:rPr>
          <w:rFonts w:ascii="Arial" w:hAnsi="Arial" w:cs="Arial"/>
          <w:color w:val="000000"/>
        </w:rPr>
        <w:t>ervice. Due to the nature of the arrangement, the joint museum service</w:t>
      </w:r>
      <w:r w:rsidR="00C97F27">
        <w:rPr>
          <w:rFonts w:ascii="Arial" w:hAnsi="Arial" w:cs="Arial"/>
          <w:color w:val="000000"/>
        </w:rPr>
        <w:t xml:space="preserve"> conducts i</w:t>
      </w:r>
      <w:r w:rsidR="0056038D">
        <w:rPr>
          <w:rFonts w:ascii="Arial" w:hAnsi="Arial" w:cs="Arial"/>
          <w:color w:val="000000"/>
        </w:rPr>
        <w:t>ts own</w:t>
      </w:r>
      <w:r w:rsidR="00C97F27">
        <w:rPr>
          <w:rFonts w:ascii="Arial" w:hAnsi="Arial" w:cs="Arial"/>
          <w:color w:val="000000"/>
        </w:rPr>
        <w:t xml:space="preserve"> annual governance review</w:t>
      </w:r>
      <w:r w:rsidR="00CC6BD8">
        <w:rPr>
          <w:rFonts w:ascii="Arial" w:hAnsi="Arial" w:cs="Arial"/>
          <w:color w:val="000000"/>
        </w:rPr>
        <w:t xml:space="preserve"> which includes an assessment of internal control</w:t>
      </w:r>
      <w:r w:rsidR="0056038D">
        <w:rPr>
          <w:rFonts w:ascii="Arial" w:hAnsi="Arial" w:cs="Arial"/>
          <w:color w:val="000000"/>
        </w:rPr>
        <w:t xml:space="preserve">. </w:t>
      </w:r>
      <w:r w:rsidR="00F62C72">
        <w:rPr>
          <w:rFonts w:ascii="Arial" w:hAnsi="Arial" w:cs="Arial"/>
          <w:color w:val="000000"/>
        </w:rPr>
        <w:t>Therefore,</w:t>
      </w:r>
      <w:r w:rsidR="0056038D">
        <w:rPr>
          <w:rFonts w:ascii="Arial" w:hAnsi="Arial" w:cs="Arial"/>
          <w:color w:val="000000"/>
        </w:rPr>
        <w:t xml:space="preserve"> it is not intended to include any details relating to this service within this statement.</w:t>
      </w:r>
    </w:p>
    <w:p w14:paraId="2E57FDC7" w14:textId="77777777" w:rsidR="00243F34" w:rsidRDefault="00243F34" w:rsidP="00D86157">
      <w:pPr>
        <w:autoSpaceDE w:val="0"/>
        <w:autoSpaceDN w:val="0"/>
        <w:adjustRightInd w:val="0"/>
        <w:rPr>
          <w:rFonts w:ascii="Arial" w:hAnsi="Arial" w:cs="Arial"/>
          <w:color w:val="000000"/>
        </w:rPr>
      </w:pPr>
    </w:p>
    <w:p w14:paraId="00AF8E18" w14:textId="313B11D3" w:rsidR="00243F34" w:rsidRDefault="00CC6BD8" w:rsidP="00D86157">
      <w:pPr>
        <w:autoSpaceDE w:val="0"/>
        <w:autoSpaceDN w:val="0"/>
        <w:adjustRightInd w:val="0"/>
        <w:rPr>
          <w:rFonts w:ascii="Arial" w:hAnsi="Arial" w:cs="Arial"/>
          <w:color w:val="000000"/>
        </w:rPr>
      </w:pPr>
      <w:r>
        <w:rPr>
          <w:rFonts w:ascii="Arial" w:hAnsi="Arial" w:cs="Arial"/>
          <w:color w:val="000000"/>
        </w:rPr>
        <w:t>The North Essex Parking Partnership was created o</w:t>
      </w:r>
      <w:r w:rsidR="00A5056D">
        <w:rPr>
          <w:rFonts w:ascii="Arial" w:hAnsi="Arial" w:cs="Arial"/>
          <w:color w:val="000000"/>
        </w:rPr>
        <w:t>n 1 April 2011</w:t>
      </w:r>
      <w:r w:rsidR="00A032CC">
        <w:rPr>
          <w:rFonts w:ascii="Arial" w:hAnsi="Arial" w:cs="Arial"/>
          <w:color w:val="000000"/>
        </w:rPr>
        <w:t>,</w:t>
      </w:r>
      <w:r w:rsidR="00A5056D">
        <w:rPr>
          <w:rFonts w:ascii="Arial" w:hAnsi="Arial" w:cs="Arial"/>
          <w:color w:val="000000"/>
        </w:rPr>
        <w:t xml:space="preserve"> </w:t>
      </w:r>
      <w:r>
        <w:rPr>
          <w:rFonts w:ascii="Arial" w:hAnsi="Arial" w:cs="Arial"/>
          <w:color w:val="000000"/>
        </w:rPr>
        <w:t xml:space="preserve">with </w:t>
      </w:r>
      <w:r w:rsidR="004C035D">
        <w:rPr>
          <w:rFonts w:ascii="Arial" w:hAnsi="Arial" w:cs="Arial"/>
          <w:color w:val="000000"/>
        </w:rPr>
        <w:t xml:space="preserve">the </w:t>
      </w:r>
      <w:r>
        <w:rPr>
          <w:rFonts w:ascii="Arial" w:hAnsi="Arial" w:cs="Arial"/>
          <w:color w:val="000000"/>
        </w:rPr>
        <w:t>Council as the lead partner.</w:t>
      </w:r>
      <w:r w:rsidR="00FB2699">
        <w:rPr>
          <w:rFonts w:ascii="Arial" w:hAnsi="Arial" w:cs="Arial"/>
          <w:color w:val="000000"/>
        </w:rPr>
        <w:t xml:space="preserve"> The partnership </w:t>
      </w:r>
      <w:r w:rsidR="00C97F27">
        <w:rPr>
          <w:rFonts w:ascii="Arial" w:hAnsi="Arial" w:cs="Arial"/>
          <w:color w:val="000000"/>
        </w:rPr>
        <w:t>conducts its own annual governance review whi</w:t>
      </w:r>
      <w:r w:rsidR="00FB2699">
        <w:rPr>
          <w:rFonts w:ascii="Arial" w:hAnsi="Arial" w:cs="Arial"/>
          <w:color w:val="000000"/>
        </w:rPr>
        <w:t>ch includes an assessment of internal control</w:t>
      </w:r>
      <w:r w:rsidR="00A5056D">
        <w:rPr>
          <w:rFonts w:ascii="Arial" w:hAnsi="Arial" w:cs="Arial"/>
          <w:color w:val="000000"/>
        </w:rPr>
        <w:t>.</w:t>
      </w:r>
      <w:r w:rsidR="00243F34">
        <w:rPr>
          <w:rFonts w:ascii="Arial" w:hAnsi="Arial" w:cs="Arial"/>
          <w:color w:val="000000"/>
        </w:rPr>
        <w:t xml:space="preserve"> </w:t>
      </w:r>
      <w:r w:rsidR="00F62C72">
        <w:rPr>
          <w:rFonts w:ascii="Arial" w:hAnsi="Arial" w:cs="Arial"/>
          <w:color w:val="000000"/>
        </w:rPr>
        <w:t>Therefore,</w:t>
      </w:r>
      <w:r w:rsidR="00243F34">
        <w:rPr>
          <w:rFonts w:ascii="Arial" w:hAnsi="Arial" w:cs="Arial"/>
          <w:color w:val="000000"/>
        </w:rPr>
        <w:t xml:space="preserve"> it is not intended to include any details relating to th</w:t>
      </w:r>
      <w:r w:rsidR="00A5056D">
        <w:rPr>
          <w:rFonts w:ascii="Arial" w:hAnsi="Arial" w:cs="Arial"/>
          <w:color w:val="000000"/>
        </w:rPr>
        <w:t>e</w:t>
      </w:r>
      <w:r w:rsidR="00243F34">
        <w:rPr>
          <w:rFonts w:ascii="Arial" w:hAnsi="Arial" w:cs="Arial"/>
          <w:color w:val="000000"/>
        </w:rPr>
        <w:t xml:space="preserve"> service within this statement.</w:t>
      </w:r>
    </w:p>
    <w:p w14:paraId="531E4DAB" w14:textId="77777777" w:rsidR="003B70D3" w:rsidRDefault="003B70D3" w:rsidP="00D86157">
      <w:pPr>
        <w:autoSpaceDE w:val="0"/>
        <w:autoSpaceDN w:val="0"/>
        <w:adjustRightInd w:val="0"/>
        <w:rPr>
          <w:rFonts w:ascii="Arial" w:hAnsi="Arial" w:cs="Arial"/>
          <w:b/>
          <w:color w:val="000000"/>
        </w:rPr>
      </w:pPr>
    </w:p>
    <w:p w14:paraId="4C96750F" w14:textId="77777777" w:rsidR="001154FB" w:rsidRDefault="001154FB" w:rsidP="00D86157">
      <w:pPr>
        <w:autoSpaceDE w:val="0"/>
        <w:autoSpaceDN w:val="0"/>
        <w:adjustRightInd w:val="0"/>
        <w:rPr>
          <w:rFonts w:ascii="Arial" w:hAnsi="Arial" w:cs="Arial"/>
          <w:b/>
          <w:color w:val="000000"/>
        </w:rPr>
      </w:pPr>
      <w:r w:rsidRPr="001154FB">
        <w:rPr>
          <w:rFonts w:ascii="Arial" w:hAnsi="Arial" w:cs="Arial"/>
          <w:b/>
          <w:color w:val="000000"/>
        </w:rPr>
        <w:t>Internal Audit Opinion</w:t>
      </w:r>
    </w:p>
    <w:p w14:paraId="4315956B" w14:textId="77777777" w:rsidR="00074494" w:rsidRPr="001154FB" w:rsidRDefault="00074494" w:rsidP="00D86157">
      <w:pPr>
        <w:autoSpaceDE w:val="0"/>
        <w:autoSpaceDN w:val="0"/>
        <w:adjustRightInd w:val="0"/>
        <w:rPr>
          <w:rFonts w:ascii="Arial" w:hAnsi="Arial" w:cs="Arial"/>
          <w:b/>
          <w:color w:val="000000"/>
        </w:rPr>
      </w:pPr>
    </w:p>
    <w:p w14:paraId="2E1202F6" w14:textId="405D4F73" w:rsidR="0035036E" w:rsidRPr="003B70D3" w:rsidRDefault="00350A87" w:rsidP="00D86157">
      <w:pPr>
        <w:autoSpaceDE w:val="0"/>
        <w:autoSpaceDN w:val="0"/>
        <w:adjustRightInd w:val="0"/>
        <w:rPr>
          <w:rFonts w:ascii="Arial" w:hAnsi="Arial" w:cs="Arial"/>
          <w:color w:val="000000"/>
        </w:rPr>
      </w:pPr>
      <w:r>
        <w:rPr>
          <w:rFonts w:ascii="Arial" w:hAnsi="Arial" w:cs="Arial"/>
          <w:color w:val="000000"/>
        </w:rPr>
        <w:t xml:space="preserve">From the work undertaken in </w:t>
      </w:r>
      <w:r w:rsidR="00FC07D4">
        <w:rPr>
          <w:rFonts w:ascii="Arial" w:hAnsi="Arial" w:cs="Arial"/>
          <w:color w:val="000000"/>
        </w:rPr>
        <w:t>2020/21</w:t>
      </w:r>
      <w:r>
        <w:rPr>
          <w:rFonts w:ascii="Arial" w:hAnsi="Arial" w:cs="Arial"/>
          <w:color w:val="000000"/>
        </w:rPr>
        <w:t xml:space="preserve">, Internal Audit has provided </w:t>
      </w:r>
      <w:r w:rsidR="00775C85">
        <w:rPr>
          <w:rFonts w:ascii="Arial" w:hAnsi="Arial" w:cs="Arial"/>
          <w:color w:val="000000"/>
        </w:rPr>
        <w:t xml:space="preserve">reasonable </w:t>
      </w:r>
      <w:r>
        <w:rPr>
          <w:rFonts w:ascii="Arial" w:hAnsi="Arial" w:cs="Arial"/>
          <w:color w:val="000000"/>
        </w:rPr>
        <w:t xml:space="preserve">assurance that the system of internal control that has been in place at the Council for the year ended 31 March </w:t>
      </w:r>
      <w:r w:rsidR="004C4995">
        <w:rPr>
          <w:rFonts w:ascii="Arial" w:hAnsi="Arial" w:cs="Arial"/>
          <w:color w:val="000000"/>
        </w:rPr>
        <w:t>20</w:t>
      </w:r>
      <w:r w:rsidR="00756BB4">
        <w:rPr>
          <w:rFonts w:ascii="Arial" w:hAnsi="Arial" w:cs="Arial"/>
          <w:color w:val="000000"/>
        </w:rPr>
        <w:t>2</w:t>
      </w:r>
      <w:r w:rsidR="00FC07D4">
        <w:rPr>
          <w:rFonts w:ascii="Arial" w:hAnsi="Arial" w:cs="Arial"/>
          <w:color w:val="000000"/>
        </w:rPr>
        <w:t>1</w:t>
      </w:r>
      <w:r>
        <w:rPr>
          <w:rFonts w:ascii="Arial" w:hAnsi="Arial" w:cs="Arial"/>
          <w:color w:val="000000"/>
        </w:rPr>
        <w:t xml:space="preserve"> accords with proper practice. This is excepting any details of significant internal control issues as documented hereafter. It is also the opinion of Internal Audit that the Council’s corporate governance framework complies with the best practice guidance on corporate governance issued by CIPFA/SOLACE.</w:t>
      </w:r>
    </w:p>
    <w:p w14:paraId="04087016" w14:textId="77777777" w:rsidR="0035036E" w:rsidRDefault="0035036E" w:rsidP="00D86157">
      <w:pPr>
        <w:autoSpaceDE w:val="0"/>
        <w:autoSpaceDN w:val="0"/>
        <w:adjustRightInd w:val="0"/>
        <w:rPr>
          <w:rFonts w:ascii="Arial" w:hAnsi="Arial" w:cs="Arial"/>
          <w:b/>
          <w:bCs/>
          <w:color w:val="000000"/>
        </w:rPr>
      </w:pPr>
    </w:p>
    <w:p w14:paraId="52C0B1DD" w14:textId="548936A9" w:rsidR="00074494" w:rsidRPr="00B50BC1" w:rsidRDefault="00074494" w:rsidP="00D86157">
      <w:pPr>
        <w:autoSpaceDE w:val="0"/>
        <w:autoSpaceDN w:val="0"/>
        <w:adjustRightInd w:val="0"/>
        <w:rPr>
          <w:rFonts w:ascii="Arial" w:hAnsi="Arial" w:cs="Arial"/>
          <w:b/>
          <w:bCs/>
        </w:rPr>
      </w:pPr>
      <w:r w:rsidRPr="00B50BC1">
        <w:rPr>
          <w:rFonts w:ascii="Arial" w:hAnsi="Arial" w:cs="Arial"/>
          <w:b/>
          <w:bCs/>
        </w:rPr>
        <w:t>Review of Actions from 201</w:t>
      </w:r>
      <w:r w:rsidR="005D0356">
        <w:rPr>
          <w:rFonts w:ascii="Arial" w:hAnsi="Arial" w:cs="Arial"/>
          <w:b/>
          <w:bCs/>
        </w:rPr>
        <w:t>9</w:t>
      </w:r>
      <w:r w:rsidRPr="00B50BC1">
        <w:rPr>
          <w:rFonts w:ascii="Arial" w:hAnsi="Arial" w:cs="Arial"/>
          <w:b/>
          <w:bCs/>
        </w:rPr>
        <w:t>/</w:t>
      </w:r>
      <w:r w:rsidR="005D0356">
        <w:rPr>
          <w:rFonts w:ascii="Arial" w:hAnsi="Arial" w:cs="Arial"/>
          <w:b/>
          <w:bCs/>
        </w:rPr>
        <w:t>20</w:t>
      </w:r>
      <w:r w:rsidRPr="00B50BC1">
        <w:rPr>
          <w:rFonts w:ascii="Arial" w:hAnsi="Arial" w:cs="Arial"/>
          <w:b/>
          <w:bCs/>
        </w:rPr>
        <w:t xml:space="preserve"> Statement</w:t>
      </w:r>
    </w:p>
    <w:p w14:paraId="45745C21" w14:textId="77777777" w:rsidR="00F661CC" w:rsidRPr="00B50BC1" w:rsidRDefault="00F661CC" w:rsidP="00D86157">
      <w:pPr>
        <w:autoSpaceDE w:val="0"/>
        <w:autoSpaceDN w:val="0"/>
        <w:adjustRightInd w:val="0"/>
        <w:rPr>
          <w:rFonts w:ascii="Arial" w:hAnsi="Arial" w:cs="Arial"/>
          <w:b/>
          <w:bCs/>
        </w:rPr>
      </w:pPr>
    </w:p>
    <w:p w14:paraId="1BFF2699" w14:textId="6D9A8094" w:rsidR="00074494" w:rsidRPr="00B50BC1" w:rsidRDefault="00E511EB" w:rsidP="00074494">
      <w:pPr>
        <w:autoSpaceDE w:val="0"/>
        <w:autoSpaceDN w:val="0"/>
        <w:adjustRightInd w:val="0"/>
        <w:rPr>
          <w:rFonts w:ascii="Arial" w:hAnsi="Arial" w:cs="Arial"/>
          <w:bCs/>
        </w:rPr>
      </w:pPr>
      <w:r w:rsidRPr="00B50BC1">
        <w:rPr>
          <w:rFonts w:ascii="Arial" w:hAnsi="Arial" w:cs="Arial"/>
          <w:bCs/>
        </w:rPr>
        <w:t xml:space="preserve">There were </w:t>
      </w:r>
      <w:r w:rsidR="00841846">
        <w:rPr>
          <w:rFonts w:ascii="Arial" w:hAnsi="Arial" w:cs="Arial"/>
          <w:bCs/>
        </w:rPr>
        <w:t xml:space="preserve">three </w:t>
      </w:r>
      <w:r w:rsidRPr="00B50BC1">
        <w:rPr>
          <w:rFonts w:ascii="Arial" w:hAnsi="Arial" w:cs="Arial"/>
          <w:bCs/>
        </w:rPr>
        <w:t>actions included in the Annual Governance Statement for 201</w:t>
      </w:r>
      <w:r w:rsidR="00841846">
        <w:rPr>
          <w:rFonts w:ascii="Arial" w:hAnsi="Arial" w:cs="Arial"/>
          <w:bCs/>
        </w:rPr>
        <w:t>9</w:t>
      </w:r>
      <w:r w:rsidRPr="00B50BC1">
        <w:rPr>
          <w:rFonts w:ascii="Arial" w:hAnsi="Arial" w:cs="Arial"/>
          <w:bCs/>
        </w:rPr>
        <w:t>/</w:t>
      </w:r>
      <w:r w:rsidR="00841846">
        <w:rPr>
          <w:rFonts w:ascii="Arial" w:hAnsi="Arial" w:cs="Arial"/>
          <w:bCs/>
        </w:rPr>
        <w:t>20</w:t>
      </w:r>
      <w:r w:rsidR="00074494" w:rsidRPr="00B50BC1">
        <w:rPr>
          <w:rFonts w:ascii="Arial" w:hAnsi="Arial" w:cs="Arial"/>
          <w:bCs/>
        </w:rPr>
        <w:t>:</w:t>
      </w:r>
    </w:p>
    <w:p w14:paraId="3D4F8640" w14:textId="500E82B9" w:rsidR="00A742DC" w:rsidRPr="005D0356" w:rsidRDefault="00841846" w:rsidP="00A742DC">
      <w:pPr>
        <w:numPr>
          <w:ilvl w:val="0"/>
          <w:numId w:val="16"/>
        </w:numPr>
        <w:tabs>
          <w:tab w:val="left" w:pos="3540"/>
        </w:tabs>
        <w:autoSpaceDE w:val="0"/>
        <w:autoSpaceDN w:val="0"/>
        <w:adjustRightInd w:val="0"/>
        <w:rPr>
          <w:rFonts w:ascii="Arial" w:hAnsi="Arial" w:cs="Arial"/>
          <w:bCs/>
        </w:rPr>
      </w:pPr>
      <w:r w:rsidRPr="005D0356">
        <w:rPr>
          <w:rFonts w:ascii="Arial" w:hAnsi="Arial" w:cs="Arial"/>
          <w:bCs/>
        </w:rPr>
        <w:t xml:space="preserve">Procurement </w:t>
      </w:r>
      <w:r w:rsidR="00AE57F5" w:rsidRPr="005D0356">
        <w:rPr>
          <w:rFonts w:ascii="Arial" w:hAnsi="Arial" w:cs="Arial"/>
          <w:bCs/>
        </w:rPr>
        <w:t>/ Purchasing</w:t>
      </w:r>
    </w:p>
    <w:p w14:paraId="2EDE137A" w14:textId="5B553830" w:rsidR="00A742DC" w:rsidRPr="005D0356" w:rsidRDefault="00AE57F5" w:rsidP="00A742DC">
      <w:pPr>
        <w:numPr>
          <w:ilvl w:val="0"/>
          <w:numId w:val="16"/>
        </w:numPr>
        <w:tabs>
          <w:tab w:val="left" w:pos="3540"/>
        </w:tabs>
        <w:autoSpaceDE w:val="0"/>
        <w:autoSpaceDN w:val="0"/>
        <w:adjustRightInd w:val="0"/>
        <w:rPr>
          <w:rFonts w:ascii="Arial" w:hAnsi="Arial" w:cs="Arial"/>
          <w:bCs/>
        </w:rPr>
      </w:pPr>
      <w:r w:rsidRPr="005D0356">
        <w:rPr>
          <w:rFonts w:ascii="Arial" w:hAnsi="Arial" w:cs="Arial"/>
          <w:bCs/>
        </w:rPr>
        <w:t>IT – Social Media</w:t>
      </w:r>
    </w:p>
    <w:p w14:paraId="189DFB13" w14:textId="46C99DB3" w:rsidR="00A742DC" w:rsidRPr="005D0356" w:rsidRDefault="00AE57F5" w:rsidP="00A742DC">
      <w:pPr>
        <w:numPr>
          <w:ilvl w:val="0"/>
          <w:numId w:val="16"/>
        </w:numPr>
        <w:tabs>
          <w:tab w:val="left" w:pos="3540"/>
        </w:tabs>
        <w:autoSpaceDE w:val="0"/>
        <w:autoSpaceDN w:val="0"/>
        <w:adjustRightInd w:val="0"/>
        <w:rPr>
          <w:rFonts w:ascii="Arial" w:hAnsi="Arial" w:cs="Arial"/>
          <w:bCs/>
        </w:rPr>
      </w:pPr>
      <w:r w:rsidRPr="005D0356">
        <w:rPr>
          <w:rFonts w:ascii="Arial" w:hAnsi="Arial" w:cs="Arial"/>
          <w:bCs/>
        </w:rPr>
        <w:t>Payment Controls</w:t>
      </w:r>
    </w:p>
    <w:p w14:paraId="3FB3C8F9" w14:textId="11C31CA5" w:rsidR="005137C1" w:rsidRPr="005D0356" w:rsidRDefault="005137C1" w:rsidP="005137C1">
      <w:pPr>
        <w:tabs>
          <w:tab w:val="left" w:pos="3540"/>
        </w:tabs>
        <w:autoSpaceDE w:val="0"/>
        <w:autoSpaceDN w:val="0"/>
        <w:adjustRightInd w:val="0"/>
        <w:rPr>
          <w:rFonts w:ascii="Arial" w:hAnsi="Arial" w:cs="Arial"/>
          <w:bCs/>
        </w:rPr>
      </w:pPr>
    </w:p>
    <w:p w14:paraId="052EA20A" w14:textId="5EFC5126" w:rsidR="005137C1" w:rsidRPr="005D0356" w:rsidRDefault="0013734B" w:rsidP="005137C1">
      <w:pPr>
        <w:tabs>
          <w:tab w:val="left" w:pos="3540"/>
        </w:tabs>
        <w:autoSpaceDE w:val="0"/>
        <w:autoSpaceDN w:val="0"/>
        <w:adjustRightInd w:val="0"/>
        <w:rPr>
          <w:rFonts w:ascii="Arial" w:hAnsi="Arial" w:cs="Arial"/>
          <w:bCs/>
        </w:rPr>
      </w:pPr>
      <w:r w:rsidRPr="005D0356">
        <w:rPr>
          <w:rFonts w:ascii="Arial" w:hAnsi="Arial" w:cs="Arial"/>
          <w:bCs/>
        </w:rPr>
        <w:t>An independent review of the Council’s strateg</w:t>
      </w:r>
      <w:r w:rsidR="004B1B44" w:rsidRPr="005D0356">
        <w:rPr>
          <w:rFonts w:ascii="Arial" w:hAnsi="Arial" w:cs="Arial"/>
          <w:bCs/>
        </w:rPr>
        <w:t>i</w:t>
      </w:r>
      <w:r w:rsidRPr="005D0356">
        <w:rPr>
          <w:rFonts w:ascii="Arial" w:hAnsi="Arial" w:cs="Arial"/>
          <w:bCs/>
        </w:rPr>
        <w:t xml:space="preserve">c approach to procurement was commissioned and </w:t>
      </w:r>
      <w:r w:rsidR="004B1B44" w:rsidRPr="005D0356">
        <w:rPr>
          <w:rFonts w:ascii="Arial" w:hAnsi="Arial" w:cs="Arial"/>
          <w:bCs/>
        </w:rPr>
        <w:t xml:space="preserve">a procurement board was set up </w:t>
      </w:r>
      <w:r w:rsidR="0020045D" w:rsidRPr="005D0356">
        <w:rPr>
          <w:rFonts w:ascii="Arial" w:hAnsi="Arial" w:cs="Arial"/>
          <w:bCs/>
        </w:rPr>
        <w:t>to steer the implementation of the recommendations</w:t>
      </w:r>
      <w:r w:rsidR="00D5733B" w:rsidRPr="005D0356">
        <w:rPr>
          <w:rFonts w:ascii="Arial" w:hAnsi="Arial" w:cs="Arial"/>
          <w:bCs/>
        </w:rPr>
        <w:t xml:space="preserve">. Social value and environmental impacts have been </w:t>
      </w:r>
      <w:r w:rsidR="0065273A" w:rsidRPr="005D0356">
        <w:rPr>
          <w:rFonts w:ascii="Arial" w:hAnsi="Arial" w:cs="Arial"/>
          <w:bCs/>
        </w:rPr>
        <w:t xml:space="preserve">included in the procurement process </w:t>
      </w:r>
      <w:r w:rsidR="00876FE0" w:rsidRPr="005D0356">
        <w:rPr>
          <w:rFonts w:ascii="Arial" w:hAnsi="Arial" w:cs="Arial"/>
          <w:bCs/>
        </w:rPr>
        <w:t>and record keeping has been moved to an accessible site.</w:t>
      </w:r>
    </w:p>
    <w:p w14:paraId="10C20B27" w14:textId="7F32A3AB" w:rsidR="00011DEE" w:rsidRPr="005D0356" w:rsidRDefault="00011DEE" w:rsidP="005137C1">
      <w:pPr>
        <w:tabs>
          <w:tab w:val="left" w:pos="3540"/>
        </w:tabs>
        <w:autoSpaceDE w:val="0"/>
        <w:autoSpaceDN w:val="0"/>
        <w:adjustRightInd w:val="0"/>
        <w:rPr>
          <w:rFonts w:ascii="Arial" w:hAnsi="Arial" w:cs="Arial"/>
          <w:bCs/>
        </w:rPr>
      </w:pPr>
    </w:p>
    <w:p w14:paraId="54BDC26B" w14:textId="5BBDC767" w:rsidR="00011DEE" w:rsidRPr="005D0356" w:rsidRDefault="00011DEE" w:rsidP="005137C1">
      <w:pPr>
        <w:tabs>
          <w:tab w:val="left" w:pos="3540"/>
        </w:tabs>
        <w:autoSpaceDE w:val="0"/>
        <w:autoSpaceDN w:val="0"/>
        <w:adjustRightInd w:val="0"/>
        <w:rPr>
          <w:rFonts w:ascii="Arial" w:hAnsi="Arial" w:cs="Arial"/>
          <w:bCs/>
        </w:rPr>
      </w:pPr>
      <w:r w:rsidRPr="005D0356">
        <w:rPr>
          <w:rFonts w:ascii="Arial" w:hAnsi="Arial" w:cs="Arial"/>
          <w:bCs/>
        </w:rPr>
        <w:t xml:space="preserve">A follow up of the Social Media audit showed that the </w:t>
      </w:r>
      <w:r w:rsidR="002F0106" w:rsidRPr="005D0356">
        <w:rPr>
          <w:rFonts w:ascii="Arial" w:hAnsi="Arial" w:cs="Arial"/>
          <w:bCs/>
        </w:rPr>
        <w:t xml:space="preserve">recommended control improvements had been implemented, including </w:t>
      </w:r>
      <w:r w:rsidR="00831582" w:rsidRPr="005D0356">
        <w:rPr>
          <w:rFonts w:ascii="Arial" w:hAnsi="Arial" w:cs="Arial"/>
          <w:bCs/>
        </w:rPr>
        <w:t>strengthening of password controls, completion of a business needs assessment for new social media platforms, use of external monitoring tools, inclusion of social media in the Information Security Policy and regular training of officers responsible for the social media accounts.</w:t>
      </w:r>
    </w:p>
    <w:p w14:paraId="10A9D4AE" w14:textId="5E50E476" w:rsidR="00831582" w:rsidRPr="005D0356" w:rsidRDefault="00831582" w:rsidP="005137C1">
      <w:pPr>
        <w:tabs>
          <w:tab w:val="left" w:pos="3540"/>
        </w:tabs>
        <w:autoSpaceDE w:val="0"/>
        <w:autoSpaceDN w:val="0"/>
        <w:adjustRightInd w:val="0"/>
        <w:rPr>
          <w:rFonts w:ascii="Arial" w:hAnsi="Arial" w:cs="Arial"/>
          <w:bCs/>
        </w:rPr>
      </w:pPr>
    </w:p>
    <w:p w14:paraId="26F7A8BC" w14:textId="41DAF418" w:rsidR="0034650F" w:rsidRPr="0034650F" w:rsidRDefault="008F416A" w:rsidP="0034650F">
      <w:pPr>
        <w:tabs>
          <w:tab w:val="left" w:pos="3540"/>
        </w:tabs>
        <w:autoSpaceDE w:val="0"/>
        <w:autoSpaceDN w:val="0"/>
        <w:adjustRightInd w:val="0"/>
        <w:rPr>
          <w:rFonts w:ascii="Arial" w:hAnsi="Arial" w:cs="Arial"/>
          <w:bCs/>
          <w:color w:val="FF0000"/>
        </w:rPr>
      </w:pPr>
      <w:r w:rsidRPr="005D0356">
        <w:rPr>
          <w:rFonts w:ascii="Arial" w:hAnsi="Arial" w:cs="Arial"/>
          <w:bCs/>
        </w:rPr>
        <w:t>The payment controls audit identified concerns r</w:t>
      </w:r>
      <w:r w:rsidR="0034650F" w:rsidRPr="005D0356">
        <w:rPr>
          <w:rFonts w:ascii="Arial" w:hAnsi="Arial" w:cs="Arial"/>
          <w:bCs/>
        </w:rPr>
        <w:t>e</w:t>
      </w:r>
      <w:r w:rsidRPr="005D0356">
        <w:rPr>
          <w:rFonts w:ascii="Arial" w:hAnsi="Arial" w:cs="Arial"/>
          <w:bCs/>
        </w:rPr>
        <w:t>l</w:t>
      </w:r>
      <w:r w:rsidR="0034650F" w:rsidRPr="005D0356">
        <w:rPr>
          <w:rFonts w:ascii="Arial" w:hAnsi="Arial" w:cs="Arial"/>
          <w:bCs/>
        </w:rPr>
        <w:t>a</w:t>
      </w:r>
      <w:r w:rsidRPr="005D0356">
        <w:rPr>
          <w:rFonts w:ascii="Arial" w:hAnsi="Arial" w:cs="Arial"/>
          <w:bCs/>
        </w:rPr>
        <w:t xml:space="preserve">ting to </w:t>
      </w:r>
      <w:r w:rsidR="00D91833" w:rsidRPr="005D0356">
        <w:rPr>
          <w:rFonts w:ascii="Arial" w:hAnsi="Arial" w:cs="Arial"/>
          <w:bCs/>
        </w:rPr>
        <w:t xml:space="preserve">the possibility of </w:t>
      </w:r>
      <w:r w:rsidR="0034650F" w:rsidRPr="005D0356">
        <w:rPr>
          <w:rFonts w:ascii="Arial" w:hAnsi="Arial" w:cs="Arial"/>
          <w:bCs/>
        </w:rPr>
        <w:t>payment files be</w:t>
      </w:r>
      <w:r w:rsidR="00D91833" w:rsidRPr="005D0356">
        <w:rPr>
          <w:rFonts w:ascii="Arial" w:hAnsi="Arial" w:cs="Arial"/>
          <w:bCs/>
        </w:rPr>
        <w:t>ing</w:t>
      </w:r>
      <w:r w:rsidR="0034650F" w:rsidRPr="005D0356">
        <w:rPr>
          <w:rFonts w:ascii="Arial" w:hAnsi="Arial" w:cs="Arial"/>
          <w:bCs/>
        </w:rPr>
        <w:t xml:space="preserve"> amended after authorisation, officers having more than one level of authorisation, weak password controls and </w:t>
      </w:r>
      <w:r w:rsidR="0072567A" w:rsidRPr="005D0356">
        <w:rPr>
          <w:rFonts w:ascii="Arial" w:hAnsi="Arial" w:cs="Arial"/>
          <w:bCs/>
        </w:rPr>
        <w:t xml:space="preserve">the ability for </w:t>
      </w:r>
      <w:r w:rsidR="0034650F" w:rsidRPr="005D0356">
        <w:rPr>
          <w:rFonts w:ascii="Arial" w:hAnsi="Arial" w:cs="Arial"/>
          <w:bCs/>
        </w:rPr>
        <w:t>payment runs</w:t>
      </w:r>
      <w:r w:rsidR="0072567A" w:rsidRPr="005D0356">
        <w:rPr>
          <w:rFonts w:ascii="Arial" w:hAnsi="Arial" w:cs="Arial"/>
          <w:bCs/>
        </w:rPr>
        <w:t xml:space="preserve"> to be authorised by only one </w:t>
      </w:r>
      <w:r w:rsidR="0072567A" w:rsidRPr="00D74084">
        <w:rPr>
          <w:rFonts w:ascii="Arial" w:hAnsi="Arial" w:cs="Arial"/>
          <w:bCs/>
        </w:rPr>
        <w:t>officer</w:t>
      </w:r>
      <w:r w:rsidR="0034650F" w:rsidRPr="00D74084">
        <w:rPr>
          <w:rFonts w:ascii="Arial" w:hAnsi="Arial" w:cs="Arial"/>
          <w:bCs/>
        </w:rPr>
        <w:t>.</w:t>
      </w:r>
      <w:r w:rsidR="00722F33" w:rsidRPr="00D74084">
        <w:rPr>
          <w:rFonts w:ascii="Arial" w:hAnsi="Arial" w:cs="Arial"/>
          <w:bCs/>
        </w:rPr>
        <w:t xml:space="preserve"> </w:t>
      </w:r>
      <w:r w:rsidR="00F664CE" w:rsidRPr="00D74084">
        <w:rPr>
          <w:rFonts w:ascii="Arial" w:hAnsi="Arial" w:cs="Arial"/>
          <w:bCs/>
        </w:rPr>
        <w:t xml:space="preserve">The recommended changes have now been implemented </w:t>
      </w:r>
      <w:r w:rsidR="00EB19FC" w:rsidRPr="00D74084">
        <w:rPr>
          <w:rFonts w:ascii="Arial" w:hAnsi="Arial" w:cs="Arial"/>
          <w:bCs/>
        </w:rPr>
        <w:t>to resolve these concerns.</w:t>
      </w:r>
    </w:p>
    <w:p w14:paraId="7D58688B" w14:textId="116C8AB2" w:rsidR="00D86A12" w:rsidRDefault="00E511EB" w:rsidP="00D86157">
      <w:pPr>
        <w:tabs>
          <w:tab w:val="left" w:pos="3540"/>
        </w:tabs>
        <w:autoSpaceDE w:val="0"/>
        <w:autoSpaceDN w:val="0"/>
        <w:adjustRightInd w:val="0"/>
        <w:rPr>
          <w:rFonts w:ascii="Arial" w:hAnsi="Arial" w:cs="Arial"/>
          <w:b/>
          <w:bCs/>
          <w:color w:val="000000"/>
        </w:rPr>
      </w:pPr>
      <w:r>
        <w:rPr>
          <w:rFonts w:ascii="Arial" w:hAnsi="Arial" w:cs="Arial"/>
          <w:b/>
          <w:bCs/>
          <w:color w:val="000000"/>
        </w:rPr>
        <w:lastRenderedPageBreak/>
        <w:t xml:space="preserve">Conclusion &amp; </w:t>
      </w:r>
      <w:r w:rsidR="00D86A12" w:rsidRPr="004C1CAB">
        <w:rPr>
          <w:rFonts w:ascii="Arial" w:hAnsi="Arial" w:cs="Arial"/>
          <w:b/>
          <w:bCs/>
          <w:color w:val="000000"/>
        </w:rPr>
        <w:t xml:space="preserve">Significant </w:t>
      </w:r>
      <w:r w:rsidR="004A00D4">
        <w:rPr>
          <w:rFonts w:ascii="Arial" w:hAnsi="Arial" w:cs="Arial"/>
          <w:b/>
          <w:bCs/>
          <w:color w:val="000000"/>
        </w:rPr>
        <w:t>G</w:t>
      </w:r>
      <w:r w:rsidR="00D86A12" w:rsidRPr="004C1CAB">
        <w:rPr>
          <w:rFonts w:ascii="Arial" w:hAnsi="Arial" w:cs="Arial"/>
          <w:b/>
          <w:bCs/>
          <w:color w:val="000000"/>
        </w:rPr>
        <w:t xml:space="preserve">overnance </w:t>
      </w:r>
      <w:r w:rsidR="004A00D4">
        <w:rPr>
          <w:rFonts w:ascii="Arial" w:hAnsi="Arial" w:cs="Arial"/>
          <w:b/>
          <w:bCs/>
          <w:color w:val="000000"/>
        </w:rPr>
        <w:t>I</w:t>
      </w:r>
      <w:r w:rsidR="003B70D3">
        <w:rPr>
          <w:rFonts w:ascii="Arial" w:hAnsi="Arial" w:cs="Arial"/>
          <w:b/>
          <w:bCs/>
          <w:color w:val="000000"/>
        </w:rPr>
        <w:t>ssues</w:t>
      </w:r>
    </w:p>
    <w:p w14:paraId="43AFA338" w14:textId="77777777" w:rsidR="00E511EB" w:rsidRPr="00993CB2" w:rsidRDefault="00E511EB" w:rsidP="00D86157">
      <w:pPr>
        <w:tabs>
          <w:tab w:val="left" w:pos="3540"/>
        </w:tabs>
        <w:autoSpaceDE w:val="0"/>
        <w:autoSpaceDN w:val="0"/>
        <w:adjustRightInd w:val="0"/>
        <w:rPr>
          <w:rFonts w:ascii="Arial" w:hAnsi="Arial" w:cs="Arial"/>
          <w:b/>
          <w:bCs/>
          <w:color w:val="000000"/>
          <w:sz w:val="16"/>
          <w:szCs w:val="16"/>
        </w:rPr>
      </w:pPr>
    </w:p>
    <w:p w14:paraId="44156599" w14:textId="79804B4F" w:rsidR="00F845BD" w:rsidRDefault="00E511EB" w:rsidP="00D86157">
      <w:pPr>
        <w:autoSpaceDE w:val="0"/>
        <w:autoSpaceDN w:val="0"/>
        <w:adjustRightInd w:val="0"/>
        <w:rPr>
          <w:rFonts w:ascii="Arial" w:hAnsi="Arial" w:cs="Arial"/>
          <w:bCs/>
          <w:color w:val="000000"/>
        </w:rPr>
      </w:pPr>
      <w:r>
        <w:rPr>
          <w:rFonts w:ascii="Arial" w:hAnsi="Arial" w:cs="Arial"/>
          <w:bCs/>
          <w:color w:val="000000"/>
        </w:rPr>
        <w:t>Overall</w:t>
      </w:r>
      <w:r w:rsidR="00D74084">
        <w:rPr>
          <w:rFonts w:ascii="Arial" w:hAnsi="Arial" w:cs="Arial"/>
          <w:bCs/>
          <w:color w:val="000000"/>
        </w:rPr>
        <w:t>,</w:t>
      </w:r>
      <w:r>
        <w:rPr>
          <w:rFonts w:ascii="Arial" w:hAnsi="Arial" w:cs="Arial"/>
          <w:bCs/>
          <w:color w:val="000000"/>
        </w:rPr>
        <w:t xml:space="preserve"> the control arrangements in place during the </w:t>
      </w:r>
      <w:r w:rsidR="00AE57F5">
        <w:rPr>
          <w:rFonts w:ascii="Arial" w:hAnsi="Arial" w:cs="Arial"/>
          <w:bCs/>
          <w:color w:val="000000"/>
        </w:rPr>
        <w:t>2020/21</w:t>
      </w:r>
      <w:r>
        <w:rPr>
          <w:rFonts w:ascii="Arial" w:hAnsi="Arial" w:cs="Arial"/>
          <w:bCs/>
          <w:color w:val="000000"/>
        </w:rPr>
        <w:t xml:space="preserve"> financial year have been effective and were appropriate. However, the </w:t>
      </w:r>
      <w:r w:rsidR="0038380B">
        <w:rPr>
          <w:rFonts w:ascii="Arial" w:hAnsi="Arial" w:cs="Arial"/>
          <w:bCs/>
          <w:color w:val="000000"/>
        </w:rPr>
        <w:t xml:space="preserve">review has </w:t>
      </w:r>
      <w:r w:rsidR="0038380B" w:rsidRPr="00074494">
        <w:rPr>
          <w:rFonts w:ascii="Arial" w:hAnsi="Arial" w:cs="Arial"/>
          <w:bCs/>
        </w:rPr>
        <w:t xml:space="preserve">identified some areas where actions are required to </w:t>
      </w:r>
      <w:r w:rsidR="00A45095" w:rsidRPr="00074494">
        <w:rPr>
          <w:rFonts w:ascii="Arial" w:hAnsi="Arial" w:cs="Arial"/>
          <w:bCs/>
        </w:rPr>
        <w:t xml:space="preserve">ensure that the </w:t>
      </w:r>
      <w:r w:rsidR="005B097E">
        <w:rPr>
          <w:rFonts w:ascii="Arial" w:hAnsi="Arial" w:cs="Arial"/>
          <w:bCs/>
        </w:rPr>
        <w:t>Council</w:t>
      </w:r>
      <w:r w:rsidR="00A45095" w:rsidRPr="00074494">
        <w:rPr>
          <w:rFonts w:ascii="Arial" w:hAnsi="Arial" w:cs="Arial"/>
          <w:bCs/>
        </w:rPr>
        <w:t xml:space="preserve"> continues to provide appropriate and </w:t>
      </w:r>
      <w:r w:rsidR="00F62C72" w:rsidRPr="00074494">
        <w:rPr>
          <w:rFonts w:ascii="Arial" w:hAnsi="Arial" w:cs="Arial"/>
          <w:bCs/>
        </w:rPr>
        <w:t>cost-effective</w:t>
      </w:r>
      <w:r w:rsidR="00A45095" w:rsidRPr="00074494">
        <w:rPr>
          <w:rFonts w:ascii="Arial" w:hAnsi="Arial" w:cs="Arial"/>
          <w:bCs/>
        </w:rPr>
        <w:t xml:space="preserve"> services. The issues and action plans</w:t>
      </w:r>
      <w:r w:rsidR="00A45095">
        <w:rPr>
          <w:rFonts w:ascii="Arial" w:hAnsi="Arial" w:cs="Arial"/>
          <w:bCs/>
          <w:color w:val="000000"/>
        </w:rPr>
        <w:t xml:space="preserve"> are shown in the table below. These will be monitored and reviewed via the Internal Audit</w:t>
      </w:r>
      <w:r w:rsidR="0071751D">
        <w:rPr>
          <w:rFonts w:ascii="Arial" w:hAnsi="Arial" w:cs="Arial"/>
          <w:bCs/>
          <w:color w:val="000000"/>
        </w:rPr>
        <w:t xml:space="preserve"> re</w:t>
      </w:r>
      <w:r>
        <w:rPr>
          <w:rFonts w:ascii="Arial" w:hAnsi="Arial" w:cs="Arial"/>
          <w:bCs/>
          <w:color w:val="000000"/>
        </w:rPr>
        <w:t>view</w:t>
      </w:r>
      <w:r w:rsidR="00A45095">
        <w:rPr>
          <w:rFonts w:ascii="Arial" w:hAnsi="Arial" w:cs="Arial"/>
          <w:bCs/>
          <w:color w:val="000000"/>
        </w:rPr>
        <w:t xml:space="preserve"> process</w:t>
      </w:r>
      <w:r w:rsidR="00961E8C">
        <w:rPr>
          <w:rFonts w:ascii="Arial" w:hAnsi="Arial" w:cs="Arial"/>
          <w:bCs/>
          <w:color w:val="000000"/>
        </w:rPr>
        <w:t xml:space="preserve"> during 20</w:t>
      </w:r>
      <w:r w:rsidR="00705CB5">
        <w:rPr>
          <w:rFonts w:ascii="Arial" w:hAnsi="Arial" w:cs="Arial"/>
          <w:bCs/>
          <w:color w:val="000000"/>
        </w:rPr>
        <w:t>2</w:t>
      </w:r>
      <w:r w:rsidR="00BA52C4">
        <w:rPr>
          <w:rFonts w:ascii="Arial" w:hAnsi="Arial" w:cs="Arial"/>
          <w:bCs/>
          <w:color w:val="000000"/>
        </w:rPr>
        <w:t>1</w:t>
      </w:r>
      <w:r w:rsidR="00961E8C">
        <w:rPr>
          <w:rFonts w:ascii="Arial" w:hAnsi="Arial" w:cs="Arial"/>
          <w:bCs/>
          <w:color w:val="000000"/>
        </w:rPr>
        <w:t>/2</w:t>
      </w:r>
      <w:r w:rsidR="00BA52C4">
        <w:rPr>
          <w:rFonts w:ascii="Arial" w:hAnsi="Arial" w:cs="Arial"/>
          <w:bCs/>
          <w:color w:val="000000"/>
        </w:rPr>
        <w:t>2</w:t>
      </w:r>
    </w:p>
    <w:p w14:paraId="03E778A6" w14:textId="4D057960" w:rsidR="00984D9D" w:rsidRPr="00993CB2" w:rsidRDefault="00984D9D" w:rsidP="00D86157">
      <w:pPr>
        <w:autoSpaceDE w:val="0"/>
        <w:autoSpaceDN w:val="0"/>
        <w:adjustRightInd w:val="0"/>
        <w:rPr>
          <w:rFonts w:ascii="Arial" w:hAnsi="Arial" w:cs="Arial"/>
          <w:bCs/>
          <w:color w:val="000000"/>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741"/>
        <w:gridCol w:w="4678"/>
      </w:tblGrid>
      <w:tr w:rsidR="00854A77" w:rsidRPr="00D17667" w14:paraId="15B089B6" w14:textId="77777777" w:rsidTr="00AC0F7B">
        <w:trPr>
          <w:trHeight w:val="393"/>
        </w:trPr>
        <w:tc>
          <w:tcPr>
            <w:tcW w:w="646" w:type="dxa"/>
            <w:shd w:val="clear" w:color="auto" w:fill="C0C0C0"/>
            <w:vAlign w:val="center"/>
          </w:tcPr>
          <w:p w14:paraId="09E11359" w14:textId="77777777" w:rsidR="00854A77" w:rsidRPr="00A032CC" w:rsidRDefault="00854A77" w:rsidP="00D17667">
            <w:pPr>
              <w:jc w:val="both"/>
              <w:rPr>
                <w:rFonts w:ascii="Arial" w:hAnsi="Arial" w:cs="Arial"/>
                <w:b/>
              </w:rPr>
            </w:pPr>
            <w:bookmarkStart w:id="0" w:name="_Hlk11058018"/>
            <w:r w:rsidRPr="00A032CC">
              <w:rPr>
                <w:rFonts w:ascii="Arial" w:hAnsi="Arial" w:cs="Arial"/>
                <w:b/>
              </w:rPr>
              <w:t>No.</w:t>
            </w:r>
          </w:p>
        </w:tc>
        <w:tc>
          <w:tcPr>
            <w:tcW w:w="4741" w:type="dxa"/>
            <w:shd w:val="clear" w:color="auto" w:fill="C0C0C0"/>
            <w:vAlign w:val="center"/>
          </w:tcPr>
          <w:p w14:paraId="1AAFE652" w14:textId="77777777" w:rsidR="00854A77" w:rsidRPr="00A032CC" w:rsidRDefault="00854A77" w:rsidP="00D17667">
            <w:pPr>
              <w:jc w:val="both"/>
              <w:rPr>
                <w:rFonts w:ascii="Arial" w:hAnsi="Arial" w:cs="Arial"/>
                <w:b/>
              </w:rPr>
            </w:pPr>
            <w:r w:rsidRPr="00A032CC">
              <w:rPr>
                <w:rFonts w:ascii="Arial" w:hAnsi="Arial" w:cs="Arial"/>
                <w:b/>
              </w:rPr>
              <w:t>Issue</w:t>
            </w:r>
          </w:p>
        </w:tc>
        <w:tc>
          <w:tcPr>
            <w:tcW w:w="4678" w:type="dxa"/>
            <w:shd w:val="clear" w:color="auto" w:fill="C0C0C0"/>
            <w:vAlign w:val="center"/>
          </w:tcPr>
          <w:p w14:paraId="692398F9" w14:textId="77777777" w:rsidR="00854A77" w:rsidRPr="00A032CC" w:rsidRDefault="00854A77" w:rsidP="00D17667">
            <w:pPr>
              <w:jc w:val="both"/>
              <w:rPr>
                <w:rFonts w:ascii="Arial" w:hAnsi="Arial" w:cs="Arial"/>
                <w:b/>
              </w:rPr>
            </w:pPr>
            <w:r w:rsidRPr="00A032CC">
              <w:rPr>
                <w:rFonts w:ascii="Arial" w:hAnsi="Arial" w:cs="Arial"/>
                <w:b/>
              </w:rPr>
              <w:t>Action</w:t>
            </w:r>
          </w:p>
        </w:tc>
      </w:tr>
      <w:bookmarkEnd w:id="0"/>
      <w:tr w:rsidR="00267D9E" w:rsidRPr="00D17667" w14:paraId="7ADBA6FC" w14:textId="77777777" w:rsidTr="00AC0F7B">
        <w:trPr>
          <w:trHeight w:val="1491"/>
        </w:trPr>
        <w:tc>
          <w:tcPr>
            <w:tcW w:w="646" w:type="dxa"/>
            <w:shd w:val="clear" w:color="auto" w:fill="auto"/>
            <w:vAlign w:val="center"/>
          </w:tcPr>
          <w:p w14:paraId="309FCB42" w14:textId="77777777" w:rsidR="00267D9E" w:rsidRPr="00993CB2" w:rsidRDefault="00267D9E" w:rsidP="00D17667">
            <w:pPr>
              <w:autoSpaceDE w:val="0"/>
              <w:autoSpaceDN w:val="0"/>
              <w:adjustRightInd w:val="0"/>
              <w:jc w:val="both"/>
              <w:rPr>
                <w:rFonts w:ascii="Arial" w:hAnsi="Arial" w:cs="Arial"/>
                <w:color w:val="000000"/>
                <w:sz w:val="22"/>
                <w:szCs w:val="22"/>
              </w:rPr>
            </w:pPr>
            <w:r w:rsidRPr="00993CB2">
              <w:rPr>
                <w:rFonts w:ascii="Arial" w:hAnsi="Arial" w:cs="Arial"/>
                <w:color w:val="000000"/>
                <w:sz w:val="22"/>
                <w:szCs w:val="22"/>
              </w:rPr>
              <w:t>1.</w:t>
            </w:r>
          </w:p>
        </w:tc>
        <w:tc>
          <w:tcPr>
            <w:tcW w:w="4741" w:type="dxa"/>
            <w:shd w:val="clear" w:color="auto" w:fill="auto"/>
            <w:vAlign w:val="center"/>
          </w:tcPr>
          <w:p w14:paraId="5665182F" w14:textId="77777777" w:rsidR="002F48B5" w:rsidRDefault="000173F8" w:rsidP="00B13A62">
            <w:pPr>
              <w:rPr>
                <w:rFonts w:ascii="Arial" w:hAnsi="Arial" w:cs="Arial"/>
                <w:sz w:val="22"/>
                <w:szCs w:val="22"/>
              </w:rPr>
            </w:pPr>
            <w:r>
              <w:rPr>
                <w:rFonts w:ascii="Arial" w:hAnsi="Arial" w:cs="Arial"/>
                <w:sz w:val="22"/>
                <w:szCs w:val="22"/>
              </w:rPr>
              <w:t xml:space="preserve">The Council, </w:t>
            </w:r>
            <w:r w:rsidR="00C01D07">
              <w:rPr>
                <w:rFonts w:ascii="Arial" w:hAnsi="Arial" w:cs="Arial"/>
                <w:sz w:val="22"/>
                <w:szCs w:val="22"/>
              </w:rPr>
              <w:t>like many other organisations</w:t>
            </w:r>
            <w:r w:rsidR="008617A1" w:rsidRPr="008617A1">
              <w:rPr>
                <w:rFonts w:ascii="Arial" w:hAnsi="Arial" w:cs="Arial"/>
                <w:sz w:val="22"/>
                <w:szCs w:val="22"/>
              </w:rPr>
              <w:t>,</w:t>
            </w:r>
            <w:r w:rsidR="00C01D07">
              <w:rPr>
                <w:rFonts w:ascii="Arial" w:hAnsi="Arial" w:cs="Arial"/>
                <w:sz w:val="22"/>
                <w:szCs w:val="22"/>
              </w:rPr>
              <w:t xml:space="preserve"> was subjected to deliberate </w:t>
            </w:r>
            <w:r w:rsidR="005F060A">
              <w:rPr>
                <w:rFonts w:ascii="Arial" w:hAnsi="Arial" w:cs="Arial"/>
                <w:sz w:val="22"/>
                <w:szCs w:val="22"/>
              </w:rPr>
              <w:t xml:space="preserve">attempts to disrupt its IT processes and </w:t>
            </w:r>
            <w:r w:rsidR="00091DBF">
              <w:rPr>
                <w:rFonts w:ascii="Arial" w:hAnsi="Arial" w:cs="Arial"/>
                <w:sz w:val="22"/>
                <w:szCs w:val="22"/>
              </w:rPr>
              <w:t xml:space="preserve">potentially </w:t>
            </w:r>
            <w:r w:rsidR="005F060A">
              <w:rPr>
                <w:rFonts w:ascii="Arial" w:hAnsi="Arial" w:cs="Arial"/>
                <w:sz w:val="22"/>
                <w:szCs w:val="22"/>
              </w:rPr>
              <w:t>access information</w:t>
            </w:r>
            <w:r w:rsidR="00411BE8">
              <w:rPr>
                <w:rFonts w:ascii="Arial" w:hAnsi="Arial" w:cs="Arial"/>
                <w:sz w:val="22"/>
                <w:szCs w:val="22"/>
              </w:rPr>
              <w:t xml:space="preserve"> during the year</w:t>
            </w:r>
            <w:r w:rsidR="005F060A">
              <w:rPr>
                <w:rFonts w:ascii="Arial" w:hAnsi="Arial" w:cs="Arial"/>
                <w:sz w:val="22"/>
                <w:szCs w:val="22"/>
              </w:rPr>
              <w:t xml:space="preserve">. </w:t>
            </w:r>
            <w:r w:rsidR="00091DBF">
              <w:rPr>
                <w:rFonts w:ascii="Arial" w:hAnsi="Arial" w:cs="Arial"/>
                <w:sz w:val="22"/>
                <w:szCs w:val="22"/>
              </w:rPr>
              <w:t>The attempts were successfully defeated</w:t>
            </w:r>
            <w:r w:rsidR="00B13A62">
              <w:rPr>
                <w:rFonts w:ascii="Arial" w:hAnsi="Arial" w:cs="Arial"/>
                <w:sz w:val="22"/>
                <w:szCs w:val="22"/>
              </w:rPr>
              <w:t>,</w:t>
            </w:r>
            <w:r w:rsidR="00091DBF">
              <w:rPr>
                <w:rFonts w:ascii="Arial" w:hAnsi="Arial" w:cs="Arial"/>
                <w:sz w:val="22"/>
                <w:szCs w:val="22"/>
              </w:rPr>
              <w:t xml:space="preserve"> however </w:t>
            </w:r>
            <w:r w:rsidR="004D25EA">
              <w:rPr>
                <w:rFonts w:ascii="Arial" w:hAnsi="Arial" w:cs="Arial"/>
                <w:sz w:val="22"/>
                <w:szCs w:val="22"/>
              </w:rPr>
              <w:t xml:space="preserve">they did </w:t>
            </w:r>
            <w:r w:rsidR="008617A1" w:rsidRPr="008617A1">
              <w:rPr>
                <w:rFonts w:ascii="Arial" w:hAnsi="Arial" w:cs="Arial"/>
                <w:sz w:val="22"/>
                <w:szCs w:val="22"/>
              </w:rPr>
              <w:t>highlight some weaknesses in the controls around IT usage.</w:t>
            </w:r>
            <w:r w:rsidR="004D25EA">
              <w:rPr>
                <w:rFonts w:ascii="Arial" w:hAnsi="Arial" w:cs="Arial"/>
                <w:sz w:val="22"/>
                <w:szCs w:val="22"/>
              </w:rPr>
              <w:t xml:space="preserve"> It is also </w:t>
            </w:r>
            <w:r w:rsidR="00D14423">
              <w:rPr>
                <w:rFonts w:ascii="Arial" w:hAnsi="Arial" w:cs="Arial"/>
                <w:sz w:val="22"/>
                <w:szCs w:val="22"/>
              </w:rPr>
              <w:t xml:space="preserve">acknowledged </w:t>
            </w:r>
            <w:r w:rsidR="004D25EA">
              <w:rPr>
                <w:rFonts w:ascii="Arial" w:hAnsi="Arial" w:cs="Arial"/>
                <w:sz w:val="22"/>
                <w:szCs w:val="22"/>
              </w:rPr>
              <w:t xml:space="preserve">that </w:t>
            </w:r>
            <w:proofErr w:type="spellStart"/>
            <w:r w:rsidR="00D14423">
              <w:rPr>
                <w:rFonts w:ascii="Arial" w:hAnsi="Arial" w:cs="Arial"/>
                <w:sz w:val="22"/>
                <w:szCs w:val="22"/>
              </w:rPr>
              <w:t>cyber attacks</w:t>
            </w:r>
            <w:proofErr w:type="spellEnd"/>
            <w:r w:rsidR="00D14423">
              <w:rPr>
                <w:rFonts w:ascii="Arial" w:hAnsi="Arial" w:cs="Arial"/>
                <w:sz w:val="22"/>
                <w:szCs w:val="22"/>
              </w:rPr>
              <w:t xml:space="preserve"> will </w:t>
            </w:r>
            <w:r w:rsidR="00352546">
              <w:rPr>
                <w:rFonts w:ascii="Arial" w:hAnsi="Arial" w:cs="Arial"/>
                <w:sz w:val="22"/>
                <w:szCs w:val="22"/>
              </w:rPr>
              <w:t xml:space="preserve">continue </w:t>
            </w:r>
            <w:r w:rsidR="007D59B1">
              <w:rPr>
                <w:rFonts w:ascii="Arial" w:hAnsi="Arial" w:cs="Arial"/>
                <w:sz w:val="22"/>
                <w:szCs w:val="22"/>
              </w:rPr>
              <w:t xml:space="preserve">to evolve </w:t>
            </w:r>
            <w:r w:rsidR="00432E57">
              <w:rPr>
                <w:rFonts w:ascii="Arial" w:hAnsi="Arial" w:cs="Arial"/>
                <w:sz w:val="22"/>
                <w:szCs w:val="22"/>
              </w:rPr>
              <w:t xml:space="preserve">and the system controls will need to be constantly refined to be able to </w:t>
            </w:r>
            <w:r w:rsidR="007D59B1">
              <w:rPr>
                <w:rFonts w:ascii="Arial" w:hAnsi="Arial" w:cs="Arial"/>
                <w:sz w:val="22"/>
                <w:szCs w:val="22"/>
              </w:rPr>
              <w:t>provide adequate defence against them.</w:t>
            </w:r>
          </w:p>
          <w:p w14:paraId="7D456908" w14:textId="4139830B" w:rsidR="007D59B1" w:rsidRPr="00993CB2" w:rsidRDefault="007D59B1" w:rsidP="00B13A62">
            <w:pPr>
              <w:rPr>
                <w:rFonts w:ascii="Arial" w:hAnsi="Arial" w:cs="Arial"/>
                <w:sz w:val="22"/>
                <w:szCs w:val="22"/>
              </w:rPr>
            </w:pPr>
          </w:p>
        </w:tc>
        <w:tc>
          <w:tcPr>
            <w:tcW w:w="4678" w:type="dxa"/>
            <w:shd w:val="clear" w:color="auto" w:fill="auto"/>
            <w:vAlign w:val="center"/>
          </w:tcPr>
          <w:p w14:paraId="6ADB51BD" w14:textId="2F6AFEA6" w:rsidR="003027F0" w:rsidRPr="00E853B3" w:rsidRDefault="00573685" w:rsidP="00E853B3">
            <w:pPr>
              <w:rPr>
                <w:rFonts w:ascii="Arial" w:hAnsi="Arial" w:cs="Arial"/>
                <w:sz w:val="22"/>
                <w:szCs w:val="22"/>
              </w:rPr>
            </w:pPr>
            <w:r w:rsidRPr="00E853B3">
              <w:rPr>
                <w:rFonts w:ascii="Arial" w:hAnsi="Arial" w:cs="Arial"/>
                <w:sz w:val="22"/>
                <w:szCs w:val="22"/>
              </w:rPr>
              <w:t xml:space="preserve">A review of system controls </w:t>
            </w:r>
            <w:r w:rsidR="00032A53" w:rsidRPr="00E853B3">
              <w:rPr>
                <w:rFonts w:ascii="Arial" w:hAnsi="Arial" w:cs="Arial"/>
                <w:sz w:val="22"/>
                <w:szCs w:val="22"/>
              </w:rPr>
              <w:t xml:space="preserve">is </w:t>
            </w:r>
            <w:r w:rsidR="00817812" w:rsidRPr="00E853B3">
              <w:rPr>
                <w:rFonts w:ascii="Arial" w:hAnsi="Arial" w:cs="Arial"/>
                <w:sz w:val="22"/>
                <w:szCs w:val="22"/>
              </w:rPr>
              <w:t xml:space="preserve">already </w:t>
            </w:r>
            <w:r w:rsidR="00032A53" w:rsidRPr="00E853B3">
              <w:rPr>
                <w:rFonts w:ascii="Arial" w:hAnsi="Arial" w:cs="Arial"/>
                <w:sz w:val="22"/>
                <w:szCs w:val="22"/>
              </w:rPr>
              <w:t>completed after any attempted cyber</w:t>
            </w:r>
            <w:r w:rsidR="006225FC" w:rsidRPr="00E853B3">
              <w:rPr>
                <w:rFonts w:ascii="Arial" w:hAnsi="Arial" w:cs="Arial"/>
                <w:sz w:val="22"/>
                <w:szCs w:val="22"/>
              </w:rPr>
              <w:t>-</w:t>
            </w:r>
            <w:r w:rsidR="00032A53" w:rsidRPr="00E853B3">
              <w:rPr>
                <w:rFonts w:ascii="Arial" w:hAnsi="Arial" w:cs="Arial"/>
                <w:sz w:val="22"/>
                <w:szCs w:val="22"/>
              </w:rPr>
              <w:t xml:space="preserve">attack, and any necessary changes </w:t>
            </w:r>
            <w:r w:rsidR="00E501AA" w:rsidRPr="00E853B3">
              <w:rPr>
                <w:rFonts w:ascii="Arial" w:hAnsi="Arial" w:cs="Arial"/>
                <w:sz w:val="22"/>
                <w:szCs w:val="22"/>
              </w:rPr>
              <w:t>are immediately imple</w:t>
            </w:r>
            <w:r w:rsidR="006225FC" w:rsidRPr="00E853B3">
              <w:rPr>
                <w:rFonts w:ascii="Arial" w:hAnsi="Arial" w:cs="Arial"/>
                <w:sz w:val="22"/>
                <w:szCs w:val="22"/>
              </w:rPr>
              <w:t>mented</w:t>
            </w:r>
            <w:r w:rsidR="00B13A62" w:rsidRPr="00E853B3">
              <w:rPr>
                <w:rFonts w:ascii="Arial" w:hAnsi="Arial" w:cs="Arial"/>
                <w:sz w:val="22"/>
                <w:szCs w:val="22"/>
              </w:rPr>
              <w:t xml:space="preserve"> to resolve </w:t>
            </w:r>
            <w:r w:rsidR="00AE29CD">
              <w:rPr>
                <w:rFonts w:ascii="Arial" w:hAnsi="Arial" w:cs="Arial"/>
                <w:sz w:val="22"/>
                <w:szCs w:val="22"/>
              </w:rPr>
              <w:t>any</w:t>
            </w:r>
            <w:r w:rsidR="00B13A62" w:rsidRPr="00E853B3">
              <w:rPr>
                <w:rFonts w:ascii="Arial" w:hAnsi="Arial" w:cs="Arial"/>
                <w:sz w:val="22"/>
                <w:szCs w:val="22"/>
              </w:rPr>
              <w:t xml:space="preserve"> weaknesses</w:t>
            </w:r>
            <w:r w:rsidR="006225FC" w:rsidRPr="00E853B3">
              <w:rPr>
                <w:rFonts w:ascii="Arial" w:hAnsi="Arial" w:cs="Arial"/>
                <w:sz w:val="22"/>
                <w:szCs w:val="22"/>
              </w:rPr>
              <w:t>.</w:t>
            </w:r>
            <w:r w:rsidR="00E853B3" w:rsidRPr="00E853B3">
              <w:rPr>
                <w:rFonts w:ascii="Arial" w:hAnsi="Arial" w:cs="Arial"/>
                <w:sz w:val="22"/>
                <w:szCs w:val="22"/>
              </w:rPr>
              <w:t xml:space="preserve"> </w:t>
            </w:r>
            <w:r w:rsidR="00DB4D1B" w:rsidRPr="00E853B3">
              <w:rPr>
                <w:rFonts w:ascii="Arial" w:hAnsi="Arial" w:cs="Arial"/>
                <w:sz w:val="22"/>
                <w:szCs w:val="22"/>
              </w:rPr>
              <w:t>However</w:t>
            </w:r>
            <w:r w:rsidR="00E853B3" w:rsidRPr="00E853B3">
              <w:rPr>
                <w:rFonts w:ascii="Arial" w:hAnsi="Arial" w:cs="Arial"/>
                <w:sz w:val="22"/>
                <w:szCs w:val="22"/>
              </w:rPr>
              <w:t>,</w:t>
            </w:r>
            <w:r w:rsidR="00BD43BB" w:rsidRPr="00E853B3">
              <w:rPr>
                <w:rFonts w:ascii="Arial" w:hAnsi="Arial" w:cs="Arial"/>
                <w:sz w:val="22"/>
                <w:szCs w:val="22"/>
              </w:rPr>
              <w:t xml:space="preserve"> </w:t>
            </w:r>
            <w:r w:rsidR="00565106" w:rsidRPr="00E853B3">
              <w:rPr>
                <w:rFonts w:ascii="Arial" w:hAnsi="Arial" w:cs="Arial"/>
                <w:sz w:val="22"/>
                <w:szCs w:val="22"/>
              </w:rPr>
              <w:t xml:space="preserve">resources need to be dedicated to ensuring that </w:t>
            </w:r>
            <w:r w:rsidR="00BD43BB" w:rsidRPr="00E853B3">
              <w:rPr>
                <w:rFonts w:ascii="Arial" w:hAnsi="Arial" w:cs="Arial"/>
                <w:sz w:val="22"/>
                <w:szCs w:val="22"/>
              </w:rPr>
              <w:t xml:space="preserve">controls </w:t>
            </w:r>
            <w:r w:rsidR="005068CD" w:rsidRPr="00E853B3">
              <w:rPr>
                <w:rFonts w:ascii="Arial" w:hAnsi="Arial" w:cs="Arial"/>
                <w:sz w:val="22"/>
                <w:szCs w:val="22"/>
              </w:rPr>
              <w:t>are continuously reviewed and</w:t>
            </w:r>
            <w:r w:rsidR="00BD43BB" w:rsidRPr="00E853B3">
              <w:rPr>
                <w:rFonts w:ascii="Arial" w:hAnsi="Arial" w:cs="Arial"/>
                <w:sz w:val="22"/>
                <w:szCs w:val="22"/>
              </w:rPr>
              <w:t xml:space="preserve"> developed to guard against new </w:t>
            </w:r>
            <w:r w:rsidR="006E04EB" w:rsidRPr="00E853B3">
              <w:rPr>
                <w:rFonts w:ascii="Arial" w:hAnsi="Arial" w:cs="Arial"/>
                <w:sz w:val="22"/>
                <w:szCs w:val="22"/>
              </w:rPr>
              <w:t>methods of attack</w:t>
            </w:r>
            <w:r w:rsidR="005068CD" w:rsidRPr="00E853B3">
              <w:rPr>
                <w:rFonts w:ascii="Arial" w:hAnsi="Arial" w:cs="Arial"/>
                <w:sz w:val="22"/>
                <w:szCs w:val="22"/>
              </w:rPr>
              <w:t>.</w:t>
            </w:r>
            <w:r w:rsidR="008B4334" w:rsidRPr="00E853B3">
              <w:rPr>
                <w:rFonts w:ascii="Arial" w:hAnsi="Arial" w:cs="Arial"/>
                <w:sz w:val="22"/>
                <w:szCs w:val="22"/>
              </w:rPr>
              <w:t xml:space="preserve"> </w:t>
            </w:r>
          </w:p>
        </w:tc>
      </w:tr>
      <w:tr w:rsidR="00281700" w:rsidRPr="00D17667" w14:paraId="530948DC" w14:textId="77777777" w:rsidTr="00AC0F7B">
        <w:trPr>
          <w:trHeight w:val="2386"/>
        </w:trPr>
        <w:tc>
          <w:tcPr>
            <w:tcW w:w="646" w:type="dxa"/>
            <w:shd w:val="clear" w:color="auto" w:fill="auto"/>
            <w:vAlign w:val="center"/>
          </w:tcPr>
          <w:p w14:paraId="57A1FDF8" w14:textId="77777777" w:rsidR="00281700" w:rsidRPr="00993CB2" w:rsidRDefault="00281700" w:rsidP="00281700">
            <w:pPr>
              <w:autoSpaceDE w:val="0"/>
              <w:autoSpaceDN w:val="0"/>
              <w:adjustRightInd w:val="0"/>
              <w:jc w:val="both"/>
              <w:rPr>
                <w:rFonts w:ascii="Arial" w:hAnsi="Arial" w:cs="Arial"/>
                <w:color w:val="000000"/>
                <w:sz w:val="22"/>
                <w:szCs w:val="22"/>
              </w:rPr>
            </w:pPr>
            <w:r w:rsidRPr="00993CB2">
              <w:rPr>
                <w:rFonts w:ascii="Arial" w:hAnsi="Arial" w:cs="Arial"/>
                <w:color w:val="000000"/>
                <w:sz w:val="22"/>
                <w:szCs w:val="22"/>
              </w:rPr>
              <w:t>2.</w:t>
            </w:r>
          </w:p>
        </w:tc>
        <w:tc>
          <w:tcPr>
            <w:tcW w:w="4741" w:type="dxa"/>
            <w:shd w:val="clear" w:color="auto" w:fill="auto"/>
            <w:vAlign w:val="center"/>
          </w:tcPr>
          <w:p w14:paraId="019694CC" w14:textId="69C7861C" w:rsidR="00281700" w:rsidRDefault="00AC0F7B" w:rsidP="00E853B3">
            <w:pPr>
              <w:rPr>
                <w:rFonts w:ascii="Arial" w:hAnsi="Arial" w:cs="Arial"/>
                <w:bCs/>
                <w:sz w:val="22"/>
                <w:szCs w:val="22"/>
              </w:rPr>
            </w:pPr>
            <w:r w:rsidRPr="00AC0F7B">
              <w:rPr>
                <w:rFonts w:ascii="Arial" w:hAnsi="Arial" w:cs="Arial"/>
                <w:bCs/>
                <w:sz w:val="22"/>
                <w:szCs w:val="22"/>
              </w:rPr>
              <w:t>The response to the pandemic highlighted the importance of effective partnership arrangements. This has included joint planning to alleviate acute health and social care service pressures, partnerships providing business support to help with local economic recovery, and the delivery of community support across multiple agencies, including NHS partners and the community and voluntary sector (CVS). The Annual Governance Statement and Strategic Risk Register acknowledge the essential role of partnerships, but these have not been reviewed considering the Covid pandemic and the Council’s strategic priorities and risks</w:t>
            </w:r>
            <w:r w:rsidR="00041FAF">
              <w:rPr>
                <w:rFonts w:ascii="Arial" w:hAnsi="Arial" w:cs="Arial"/>
                <w:bCs/>
                <w:sz w:val="22"/>
                <w:szCs w:val="22"/>
              </w:rPr>
              <w:t>.</w:t>
            </w:r>
          </w:p>
          <w:p w14:paraId="7C98E6A3" w14:textId="7A2BE900" w:rsidR="00041FAF" w:rsidRPr="00993CB2" w:rsidRDefault="00041FAF" w:rsidP="00E853B3">
            <w:pPr>
              <w:rPr>
                <w:rFonts w:ascii="Arial" w:hAnsi="Arial" w:cs="Arial"/>
                <w:bCs/>
                <w:sz w:val="22"/>
                <w:szCs w:val="22"/>
              </w:rPr>
            </w:pPr>
          </w:p>
        </w:tc>
        <w:tc>
          <w:tcPr>
            <w:tcW w:w="4678" w:type="dxa"/>
            <w:shd w:val="clear" w:color="auto" w:fill="auto"/>
            <w:vAlign w:val="center"/>
          </w:tcPr>
          <w:p w14:paraId="10D4E95D" w14:textId="29447C7E" w:rsidR="00281700" w:rsidRPr="00041FAF" w:rsidRDefault="00041FAF" w:rsidP="00041FAF">
            <w:pPr>
              <w:rPr>
                <w:rFonts w:ascii="Arial" w:hAnsi="Arial" w:cs="Arial"/>
                <w:sz w:val="22"/>
                <w:szCs w:val="22"/>
              </w:rPr>
            </w:pPr>
            <w:r>
              <w:rPr>
                <w:rFonts w:ascii="Arial" w:hAnsi="Arial" w:cs="Arial"/>
                <w:sz w:val="22"/>
                <w:szCs w:val="22"/>
              </w:rPr>
              <w:t xml:space="preserve">A </w:t>
            </w:r>
            <w:r w:rsidR="00E853B3" w:rsidRPr="00041FAF">
              <w:rPr>
                <w:rFonts w:ascii="Arial" w:hAnsi="Arial" w:cs="Arial"/>
                <w:sz w:val="22"/>
                <w:szCs w:val="22"/>
              </w:rPr>
              <w:t xml:space="preserve">review of the Council’s partnership arrangements, including partnerships considered strategically important to the delivery of the Council’s strategic priorities, </w:t>
            </w:r>
            <w:r>
              <w:rPr>
                <w:rFonts w:ascii="Arial" w:hAnsi="Arial" w:cs="Arial"/>
                <w:sz w:val="22"/>
                <w:szCs w:val="22"/>
              </w:rPr>
              <w:t>is undertaken</w:t>
            </w:r>
            <w:r w:rsidR="00BD09AE">
              <w:rPr>
                <w:rFonts w:ascii="Arial" w:hAnsi="Arial" w:cs="Arial"/>
                <w:sz w:val="22"/>
                <w:szCs w:val="22"/>
              </w:rPr>
              <w:t>.</w:t>
            </w:r>
          </w:p>
        </w:tc>
      </w:tr>
    </w:tbl>
    <w:p w14:paraId="1115DBAE" w14:textId="77777777" w:rsidR="00C95871" w:rsidRPr="00993CB2" w:rsidRDefault="00C95871">
      <w:pPr>
        <w:rPr>
          <w:sz w:val="16"/>
          <w:szCs w:val="16"/>
        </w:rPr>
      </w:pPr>
    </w:p>
    <w:p w14:paraId="44B89FA5" w14:textId="15237BF8" w:rsidR="00D86A12" w:rsidRDefault="00D255AA" w:rsidP="00D86157">
      <w:pPr>
        <w:autoSpaceDE w:val="0"/>
        <w:autoSpaceDN w:val="0"/>
        <w:adjustRightInd w:val="0"/>
        <w:rPr>
          <w:rFonts w:ascii="Arial" w:hAnsi="Arial" w:cs="Arial"/>
          <w:color w:val="000000"/>
        </w:rPr>
      </w:pPr>
      <w:r>
        <w:rPr>
          <w:rFonts w:ascii="Arial" w:hAnsi="Arial" w:cs="Arial"/>
          <w:color w:val="000000"/>
        </w:rPr>
        <w:t>W</w:t>
      </w:r>
      <w:r w:rsidR="0022191F">
        <w:rPr>
          <w:rFonts w:ascii="Arial" w:hAnsi="Arial" w:cs="Arial"/>
          <w:color w:val="000000"/>
        </w:rPr>
        <w:t>e</w:t>
      </w:r>
      <w:r w:rsidR="0022191F" w:rsidRPr="004C1CAB">
        <w:rPr>
          <w:rFonts w:ascii="Arial" w:hAnsi="Arial" w:cs="Arial"/>
          <w:color w:val="000000"/>
        </w:rPr>
        <w:t xml:space="preserve"> have been advised on the implications of the result of the</w:t>
      </w:r>
      <w:r w:rsidR="0022191F">
        <w:rPr>
          <w:rFonts w:ascii="Arial" w:hAnsi="Arial" w:cs="Arial"/>
          <w:color w:val="000000"/>
        </w:rPr>
        <w:t xml:space="preserve"> </w:t>
      </w:r>
      <w:r w:rsidR="0022191F" w:rsidRPr="004C1CAB">
        <w:rPr>
          <w:rFonts w:ascii="Arial" w:hAnsi="Arial" w:cs="Arial"/>
          <w:color w:val="000000"/>
        </w:rPr>
        <w:t>review of the effectiveness of the governance framework</w:t>
      </w:r>
      <w:r w:rsidR="001F0E4F">
        <w:rPr>
          <w:rFonts w:ascii="Arial" w:hAnsi="Arial" w:cs="Arial"/>
          <w:color w:val="000000"/>
        </w:rPr>
        <w:t>,</w:t>
      </w:r>
      <w:r w:rsidR="0022191F" w:rsidRPr="004C1CAB">
        <w:rPr>
          <w:rFonts w:ascii="Arial" w:hAnsi="Arial" w:cs="Arial"/>
          <w:color w:val="000000"/>
        </w:rPr>
        <w:t xml:space="preserve"> by </w:t>
      </w:r>
      <w:r w:rsidR="0022191F">
        <w:rPr>
          <w:rFonts w:ascii="Arial" w:hAnsi="Arial" w:cs="Arial"/>
          <w:color w:val="000000"/>
        </w:rPr>
        <w:t xml:space="preserve">the </w:t>
      </w:r>
      <w:r w:rsidR="00B32304">
        <w:rPr>
          <w:rFonts w:ascii="Arial" w:hAnsi="Arial" w:cs="Arial"/>
          <w:color w:val="000000"/>
        </w:rPr>
        <w:t>Governance</w:t>
      </w:r>
      <w:r w:rsidR="0022191F">
        <w:rPr>
          <w:rFonts w:ascii="Arial" w:hAnsi="Arial" w:cs="Arial"/>
          <w:color w:val="000000"/>
        </w:rPr>
        <w:t xml:space="preserve"> </w:t>
      </w:r>
      <w:r w:rsidR="009842E8">
        <w:rPr>
          <w:rFonts w:ascii="Arial" w:hAnsi="Arial" w:cs="Arial"/>
          <w:color w:val="000000"/>
        </w:rPr>
        <w:t>and</w:t>
      </w:r>
      <w:r w:rsidR="00980020">
        <w:rPr>
          <w:rFonts w:ascii="Arial" w:hAnsi="Arial" w:cs="Arial"/>
          <w:color w:val="000000"/>
        </w:rPr>
        <w:t xml:space="preserve"> Audit </w:t>
      </w:r>
      <w:r w:rsidR="0022191F">
        <w:rPr>
          <w:rFonts w:ascii="Arial" w:hAnsi="Arial" w:cs="Arial"/>
          <w:color w:val="000000"/>
        </w:rPr>
        <w:t>Committee</w:t>
      </w:r>
      <w:r w:rsidR="001F0E4F">
        <w:rPr>
          <w:rFonts w:ascii="Arial" w:hAnsi="Arial" w:cs="Arial"/>
          <w:color w:val="000000"/>
        </w:rPr>
        <w:t>,</w:t>
      </w:r>
      <w:r w:rsidR="0022191F" w:rsidRPr="004C1CAB">
        <w:rPr>
          <w:rFonts w:ascii="Arial" w:hAnsi="Arial" w:cs="Arial"/>
          <w:color w:val="000000"/>
        </w:rPr>
        <w:t xml:space="preserve"> </w:t>
      </w:r>
      <w:r w:rsidR="0022191F">
        <w:rPr>
          <w:rFonts w:ascii="Arial" w:hAnsi="Arial" w:cs="Arial"/>
          <w:color w:val="000000"/>
        </w:rPr>
        <w:t>and w</w:t>
      </w:r>
      <w:r w:rsidR="00D86A12" w:rsidRPr="004C1CAB">
        <w:rPr>
          <w:rFonts w:ascii="Arial" w:hAnsi="Arial" w:cs="Arial"/>
          <w:color w:val="000000"/>
        </w:rPr>
        <w:t xml:space="preserve">e propose over the coming year to take steps to address </w:t>
      </w:r>
      <w:r w:rsidR="00D86A12" w:rsidRPr="00E511EB">
        <w:rPr>
          <w:rFonts w:ascii="Arial" w:hAnsi="Arial" w:cs="Arial"/>
        </w:rPr>
        <w:t>the above</w:t>
      </w:r>
      <w:r w:rsidR="003C5BB6" w:rsidRPr="00E511EB">
        <w:rPr>
          <w:rFonts w:ascii="Arial" w:hAnsi="Arial" w:cs="Arial"/>
        </w:rPr>
        <w:t xml:space="preserve"> </w:t>
      </w:r>
      <w:r w:rsidR="00D86A12" w:rsidRPr="00E511EB">
        <w:rPr>
          <w:rFonts w:ascii="Arial" w:hAnsi="Arial" w:cs="Arial"/>
        </w:rPr>
        <w:t>matters</w:t>
      </w:r>
      <w:r w:rsidR="00D86A12" w:rsidRPr="004C1CAB">
        <w:rPr>
          <w:rFonts w:ascii="Arial" w:hAnsi="Arial" w:cs="Arial"/>
          <w:color w:val="000000"/>
        </w:rPr>
        <w:t xml:space="preserve"> to further enhance our governance arrangements. We are</w:t>
      </w:r>
      <w:r w:rsidR="003C5BB6">
        <w:rPr>
          <w:rFonts w:ascii="Arial" w:hAnsi="Arial" w:cs="Arial"/>
          <w:color w:val="000000"/>
        </w:rPr>
        <w:t xml:space="preserve"> </w:t>
      </w:r>
      <w:r w:rsidR="00D86A12" w:rsidRPr="004C1CAB">
        <w:rPr>
          <w:rFonts w:ascii="Arial" w:hAnsi="Arial" w:cs="Arial"/>
          <w:color w:val="000000"/>
        </w:rPr>
        <w:t>satisfied that these steps will address the need for improvements</w:t>
      </w:r>
      <w:r w:rsidR="003C5BB6">
        <w:rPr>
          <w:rFonts w:ascii="Arial" w:hAnsi="Arial" w:cs="Arial"/>
          <w:color w:val="000000"/>
        </w:rPr>
        <w:t xml:space="preserve"> </w:t>
      </w:r>
      <w:r w:rsidR="00D86A12" w:rsidRPr="004C1CAB">
        <w:rPr>
          <w:rFonts w:ascii="Arial" w:hAnsi="Arial" w:cs="Arial"/>
          <w:color w:val="000000"/>
        </w:rPr>
        <w:t>that were identified in our review of effectiveness and will monitor</w:t>
      </w:r>
      <w:r w:rsidR="001F0E4F">
        <w:rPr>
          <w:rFonts w:ascii="Arial" w:hAnsi="Arial" w:cs="Arial"/>
          <w:color w:val="000000"/>
        </w:rPr>
        <w:t xml:space="preserve"> </w:t>
      </w:r>
      <w:r w:rsidR="00D86A12" w:rsidRPr="004C1CAB">
        <w:rPr>
          <w:rFonts w:ascii="Arial" w:hAnsi="Arial" w:cs="Arial"/>
          <w:color w:val="000000"/>
        </w:rPr>
        <w:t>their implementation and operation as part of our next annual</w:t>
      </w:r>
      <w:r w:rsidR="003C5BB6">
        <w:rPr>
          <w:rFonts w:ascii="Arial" w:hAnsi="Arial" w:cs="Arial"/>
          <w:color w:val="000000"/>
        </w:rPr>
        <w:t xml:space="preserve"> </w:t>
      </w:r>
      <w:r w:rsidR="00D86A12" w:rsidRPr="004C1CAB">
        <w:rPr>
          <w:rFonts w:ascii="Arial" w:hAnsi="Arial" w:cs="Arial"/>
          <w:color w:val="000000"/>
        </w:rPr>
        <w:t>review.</w:t>
      </w:r>
    </w:p>
    <w:p w14:paraId="177F1579" w14:textId="77777777" w:rsidR="00D76F87" w:rsidRDefault="00D76F87" w:rsidP="00D86157">
      <w:pPr>
        <w:autoSpaceDE w:val="0"/>
        <w:autoSpaceDN w:val="0"/>
        <w:adjustRightInd w:val="0"/>
        <w:rPr>
          <w:rFonts w:ascii="Arial" w:hAnsi="Arial" w:cs="Arial"/>
          <w:color w:val="000000"/>
        </w:rPr>
      </w:pPr>
    </w:p>
    <w:p w14:paraId="781D9EAB" w14:textId="2E0B4AB9" w:rsidR="00D76F87" w:rsidRPr="00D76F87" w:rsidRDefault="00D76F87" w:rsidP="00D86157">
      <w:pPr>
        <w:autoSpaceDE w:val="0"/>
        <w:autoSpaceDN w:val="0"/>
        <w:adjustRightInd w:val="0"/>
        <w:rPr>
          <w:rFonts w:ascii="Arial" w:hAnsi="Arial" w:cs="Arial"/>
          <w:b/>
          <w:bCs/>
          <w:color w:val="000000"/>
        </w:rPr>
      </w:pPr>
      <w:r w:rsidRPr="00D76F87">
        <w:rPr>
          <w:rFonts w:ascii="Arial" w:hAnsi="Arial" w:cs="Arial"/>
          <w:b/>
          <w:bCs/>
          <w:color w:val="000000"/>
        </w:rPr>
        <w:t>Signed:</w:t>
      </w:r>
    </w:p>
    <w:p w14:paraId="79D14FD0" w14:textId="7AE42CFD" w:rsidR="00D176A9" w:rsidRDefault="00D76F87" w:rsidP="0080272B">
      <w:pPr>
        <w:autoSpaceDE w:val="0"/>
        <w:autoSpaceDN w:val="0"/>
        <w:adjustRightInd w:val="0"/>
        <w:jc w:val="both"/>
        <w:rPr>
          <w:rFonts w:ascii="Arial" w:hAnsi="Arial" w:cs="Arial"/>
          <w:color w:val="000000"/>
        </w:rPr>
      </w:pPr>
      <w:r>
        <w:rPr>
          <w:noProof/>
        </w:rPr>
        <w:drawing>
          <wp:anchor distT="0" distB="0" distL="114300" distR="114300" simplePos="0" relativeHeight="251658240" behindDoc="1" locked="0" layoutInCell="1" allowOverlap="1" wp14:anchorId="560AB5F2" wp14:editId="7E05889B">
            <wp:simplePos x="0" y="0"/>
            <wp:positionH relativeFrom="column">
              <wp:posOffset>3223260</wp:posOffset>
            </wp:positionH>
            <wp:positionV relativeFrom="paragraph">
              <wp:posOffset>262890</wp:posOffset>
            </wp:positionV>
            <wp:extent cx="2156460" cy="716280"/>
            <wp:effectExtent l="0" t="0" r="0" b="7620"/>
            <wp:wrapNone/>
            <wp:docPr id="1377882538"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564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316740" wp14:editId="32192FB9">
            <wp:extent cx="1404620" cy="1070366"/>
            <wp:effectExtent l="0" t="0" r="5080" b="0"/>
            <wp:docPr id="717946174" name="Picture 71794617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46174" name="Picture 717946174" descr="Text, letter&#10;&#10;Description automatically generated"/>
                    <pic:cNvPicPr/>
                  </pic:nvPicPr>
                  <pic:blipFill>
                    <a:blip r:embed="rId13">
                      <a:extLst>
                        <a:ext uri="{28A0092B-C50C-407E-A947-70E740481C1C}">
                          <a14:useLocalDpi xmlns:a14="http://schemas.microsoft.com/office/drawing/2010/main" val="0"/>
                        </a:ext>
                      </a:extLst>
                    </a:blip>
                    <a:srcRect/>
                    <a:stretch>
                      <a:fillRect/>
                    </a:stretch>
                  </pic:blipFill>
                  <pic:spPr>
                    <a:xfrm>
                      <a:off x="0" y="0"/>
                      <a:ext cx="1415110" cy="1078360"/>
                    </a:xfrm>
                    <a:prstGeom prst="rect">
                      <a:avLst/>
                    </a:prstGeom>
                    <a:ln>
                      <a:noFill/>
                    </a:ln>
                    <a:effectLst>
                      <a:softEdge rad="112500"/>
                    </a:effectLst>
                  </pic:spPr>
                </pic:pic>
              </a:graphicData>
            </a:graphic>
          </wp:inline>
        </w:drawing>
      </w:r>
    </w:p>
    <w:p w14:paraId="35A00729" w14:textId="22459782" w:rsidR="00D86A12" w:rsidRPr="004C1CAB" w:rsidRDefault="00D86A12" w:rsidP="0080272B">
      <w:pPr>
        <w:autoSpaceDE w:val="0"/>
        <w:autoSpaceDN w:val="0"/>
        <w:adjustRightInd w:val="0"/>
        <w:jc w:val="both"/>
        <w:rPr>
          <w:rFonts w:ascii="Arial" w:hAnsi="Arial" w:cs="Arial"/>
          <w:color w:val="000000"/>
        </w:rPr>
      </w:pPr>
    </w:p>
    <w:p w14:paraId="573F70C8" w14:textId="60D3595C" w:rsidR="00D176A9" w:rsidRDefault="00D86A12" w:rsidP="0080272B">
      <w:pPr>
        <w:autoSpaceDE w:val="0"/>
        <w:autoSpaceDN w:val="0"/>
        <w:adjustRightInd w:val="0"/>
        <w:jc w:val="both"/>
        <w:rPr>
          <w:rFonts w:ascii="Arial" w:hAnsi="Arial" w:cs="Arial"/>
          <w:color w:val="000000"/>
        </w:rPr>
      </w:pPr>
      <w:r w:rsidRPr="004C1CAB">
        <w:rPr>
          <w:rFonts w:ascii="Arial" w:hAnsi="Arial" w:cs="Arial"/>
          <w:color w:val="000000"/>
        </w:rPr>
        <w:t>Lead</w:t>
      </w:r>
      <w:r w:rsidR="00D036E4">
        <w:rPr>
          <w:rFonts w:ascii="Arial" w:hAnsi="Arial" w:cs="Arial"/>
          <w:color w:val="000000"/>
        </w:rPr>
        <w:t>er of the Council</w:t>
      </w:r>
      <w:r w:rsidRPr="004C1CAB">
        <w:rPr>
          <w:rFonts w:ascii="Arial" w:hAnsi="Arial" w:cs="Arial"/>
          <w:color w:val="000000"/>
        </w:rPr>
        <w:t xml:space="preserve"> </w:t>
      </w:r>
      <w:r w:rsidR="00D176A9">
        <w:rPr>
          <w:rFonts w:ascii="Arial" w:hAnsi="Arial" w:cs="Arial"/>
          <w:color w:val="000000"/>
        </w:rPr>
        <w:tab/>
      </w:r>
      <w:r w:rsidR="00D176A9">
        <w:rPr>
          <w:rFonts w:ascii="Arial" w:hAnsi="Arial" w:cs="Arial"/>
          <w:color w:val="000000"/>
        </w:rPr>
        <w:tab/>
      </w:r>
      <w:r w:rsidR="00D176A9">
        <w:rPr>
          <w:rFonts w:ascii="Arial" w:hAnsi="Arial" w:cs="Arial"/>
          <w:color w:val="000000"/>
        </w:rPr>
        <w:tab/>
        <w:t xml:space="preserve">     </w:t>
      </w:r>
      <w:r w:rsidR="00D76F87">
        <w:rPr>
          <w:rFonts w:ascii="Arial" w:hAnsi="Arial" w:cs="Arial"/>
          <w:color w:val="000000"/>
        </w:rPr>
        <w:t xml:space="preserve">             </w:t>
      </w:r>
      <w:r w:rsidRPr="004C1CAB">
        <w:rPr>
          <w:rFonts w:ascii="Arial" w:hAnsi="Arial" w:cs="Arial"/>
          <w:color w:val="000000"/>
        </w:rPr>
        <w:t xml:space="preserve">Chief Executive </w:t>
      </w:r>
    </w:p>
    <w:p w14:paraId="37D68E09" w14:textId="77777777" w:rsidR="00BD250B" w:rsidRDefault="00BD250B" w:rsidP="00BD250B">
      <w:pPr>
        <w:autoSpaceDE w:val="0"/>
        <w:autoSpaceDN w:val="0"/>
        <w:adjustRightInd w:val="0"/>
        <w:jc w:val="center"/>
        <w:rPr>
          <w:rFonts w:ascii="Arial" w:hAnsi="Arial" w:cs="Arial"/>
          <w:color w:val="000000"/>
        </w:rPr>
      </w:pPr>
    </w:p>
    <w:p w14:paraId="3D13BFE5" w14:textId="77777777" w:rsidR="00D86A12" w:rsidRPr="004C1CAB" w:rsidRDefault="00BD250B" w:rsidP="00BD250B">
      <w:pPr>
        <w:autoSpaceDE w:val="0"/>
        <w:autoSpaceDN w:val="0"/>
        <w:adjustRightInd w:val="0"/>
        <w:ind w:left="2160"/>
        <w:rPr>
          <w:rFonts w:ascii="Arial" w:hAnsi="Arial" w:cs="Arial"/>
        </w:rPr>
      </w:pPr>
      <w:r>
        <w:rPr>
          <w:rFonts w:ascii="Arial" w:hAnsi="Arial" w:cs="Arial"/>
          <w:color w:val="000000"/>
        </w:rPr>
        <w:t xml:space="preserve">     </w:t>
      </w:r>
      <w:r w:rsidR="00D86A12" w:rsidRPr="004C1CAB">
        <w:rPr>
          <w:rFonts w:ascii="Arial" w:hAnsi="Arial" w:cs="Arial"/>
          <w:color w:val="000000"/>
        </w:rPr>
        <w:t>on</w:t>
      </w:r>
      <w:r w:rsidR="00D036E4">
        <w:rPr>
          <w:rFonts w:ascii="Arial" w:hAnsi="Arial" w:cs="Arial"/>
          <w:color w:val="000000"/>
        </w:rPr>
        <w:t xml:space="preserve"> </w:t>
      </w:r>
      <w:r w:rsidR="00D86A12" w:rsidRPr="004C1CAB">
        <w:rPr>
          <w:rFonts w:ascii="Arial" w:hAnsi="Arial" w:cs="Arial"/>
          <w:color w:val="000000"/>
        </w:rPr>
        <w:t xml:space="preserve">behalf of </w:t>
      </w:r>
      <w:r w:rsidR="00D036E4">
        <w:rPr>
          <w:rFonts w:ascii="Arial" w:hAnsi="Arial" w:cs="Arial"/>
          <w:color w:val="000000"/>
        </w:rPr>
        <w:t>Colchester Borough Council</w:t>
      </w:r>
      <w:r w:rsidR="00984D9D">
        <w:rPr>
          <w:rFonts w:ascii="Arial" w:hAnsi="Arial" w:cs="Arial"/>
          <w:color w:val="000000"/>
        </w:rPr>
        <w:t xml:space="preserve"> </w:t>
      </w:r>
    </w:p>
    <w:sectPr w:rsidR="00D86A12" w:rsidRPr="004C1CAB" w:rsidSect="00DD61D1">
      <w:footerReference w:type="default" r:id="rId14"/>
      <w:headerReference w:type="first" r:id="rId15"/>
      <w:footerReference w:type="first" r:id="rId16"/>
      <w:pgSz w:w="11906" w:h="16838"/>
      <w:pgMar w:top="719" w:right="1286" w:bottom="89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43A0" w14:textId="77777777" w:rsidR="00320074" w:rsidRDefault="00320074">
      <w:r>
        <w:separator/>
      </w:r>
    </w:p>
  </w:endnote>
  <w:endnote w:type="continuationSeparator" w:id="0">
    <w:p w14:paraId="52085AB5" w14:textId="77777777" w:rsidR="00320074" w:rsidRDefault="00320074">
      <w:r>
        <w:continuationSeparator/>
      </w:r>
    </w:p>
  </w:endnote>
  <w:endnote w:type="continuationNotice" w:id="1">
    <w:p w14:paraId="226E8312" w14:textId="77777777" w:rsidR="00320074" w:rsidRDefault="00320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DA4F" w14:textId="77777777" w:rsidR="00984D9D" w:rsidRPr="00984D9D" w:rsidRDefault="00984D9D">
    <w:pPr>
      <w:pStyle w:val="Footer"/>
      <w:jc w:val="center"/>
      <w:rPr>
        <w:rFonts w:ascii="Arial" w:hAnsi="Arial" w:cs="Arial"/>
      </w:rPr>
    </w:pPr>
    <w:r w:rsidRPr="00984D9D">
      <w:rPr>
        <w:rFonts w:ascii="Arial" w:hAnsi="Arial" w:cs="Arial"/>
      </w:rPr>
      <w:t xml:space="preserve">Page </w:t>
    </w:r>
    <w:r w:rsidRPr="00984D9D">
      <w:rPr>
        <w:rFonts w:ascii="Arial" w:hAnsi="Arial" w:cs="Arial"/>
        <w:bCs/>
      </w:rPr>
      <w:fldChar w:fldCharType="begin"/>
    </w:r>
    <w:r w:rsidRPr="00984D9D">
      <w:rPr>
        <w:rFonts w:ascii="Arial" w:hAnsi="Arial" w:cs="Arial"/>
        <w:bCs/>
      </w:rPr>
      <w:instrText xml:space="preserve"> PAGE </w:instrText>
    </w:r>
    <w:r w:rsidRPr="00984D9D">
      <w:rPr>
        <w:rFonts w:ascii="Arial" w:hAnsi="Arial" w:cs="Arial"/>
        <w:bCs/>
      </w:rPr>
      <w:fldChar w:fldCharType="separate"/>
    </w:r>
    <w:r w:rsidR="0079105A">
      <w:rPr>
        <w:rFonts w:ascii="Arial" w:hAnsi="Arial" w:cs="Arial"/>
        <w:bCs/>
        <w:noProof/>
      </w:rPr>
      <w:t>2</w:t>
    </w:r>
    <w:r w:rsidRPr="00984D9D">
      <w:rPr>
        <w:rFonts w:ascii="Arial" w:hAnsi="Arial" w:cs="Arial"/>
        <w:bCs/>
      </w:rPr>
      <w:fldChar w:fldCharType="end"/>
    </w:r>
    <w:r w:rsidRPr="00984D9D">
      <w:rPr>
        <w:rFonts w:ascii="Arial" w:hAnsi="Arial" w:cs="Arial"/>
      </w:rPr>
      <w:t xml:space="preserve"> of </w:t>
    </w:r>
    <w:r w:rsidRPr="00984D9D">
      <w:rPr>
        <w:rFonts w:ascii="Arial" w:hAnsi="Arial" w:cs="Arial"/>
        <w:bCs/>
      </w:rPr>
      <w:fldChar w:fldCharType="begin"/>
    </w:r>
    <w:r w:rsidRPr="00984D9D">
      <w:rPr>
        <w:rFonts w:ascii="Arial" w:hAnsi="Arial" w:cs="Arial"/>
        <w:bCs/>
      </w:rPr>
      <w:instrText xml:space="preserve"> NUMPAGES  </w:instrText>
    </w:r>
    <w:r w:rsidRPr="00984D9D">
      <w:rPr>
        <w:rFonts w:ascii="Arial" w:hAnsi="Arial" w:cs="Arial"/>
        <w:bCs/>
      </w:rPr>
      <w:fldChar w:fldCharType="separate"/>
    </w:r>
    <w:r w:rsidR="0079105A">
      <w:rPr>
        <w:rFonts w:ascii="Arial" w:hAnsi="Arial" w:cs="Arial"/>
        <w:bCs/>
        <w:noProof/>
      </w:rPr>
      <w:t>5</w:t>
    </w:r>
    <w:r w:rsidRPr="00984D9D">
      <w:rPr>
        <w:rFonts w:ascii="Arial" w:hAnsi="Arial" w:cs="Arial"/>
        <w:bCs/>
      </w:rPr>
      <w:fldChar w:fldCharType="end"/>
    </w:r>
  </w:p>
  <w:p w14:paraId="6A3BB727" w14:textId="77777777" w:rsidR="00984D9D" w:rsidRDefault="00984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ACB6" w14:textId="77777777" w:rsidR="00984D9D" w:rsidRPr="00984D9D" w:rsidRDefault="00984D9D">
    <w:pPr>
      <w:pStyle w:val="Footer"/>
      <w:jc w:val="center"/>
      <w:rPr>
        <w:rFonts w:ascii="Arial" w:hAnsi="Arial" w:cs="Arial"/>
      </w:rPr>
    </w:pPr>
    <w:r w:rsidRPr="00984D9D">
      <w:rPr>
        <w:rFonts w:ascii="Arial" w:hAnsi="Arial" w:cs="Arial"/>
      </w:rPr>
      <w:t xml:space="preserve">Page </w:t>
    </w:r>
    <w:r w:rsidRPr="00984D9D">
      <w:rPr>
        <w:rFonts w:ascii="Arial" w:hAnsi="Arial" w:cs="Arial"/>
        <w:bCs/>
      </w:rPr>
      <w:fldChar w:fldCharType="begin"/>
    </w:r>
    <w:r w:rsidRPr="00984D9D">
      <w:rPr>
        <w:rFonts w:ascii="Arial" w:hAnsi="Arial" w:cs="Arial"/>
        <w:bCs/>
      </w:rPr>
      <w:instrText xml:space="preserve"> PAGE </w:instrText>
    </w:r>
    <w:r w:rsidRPr="00984D9D">
      <w:rPr>
        <w:rFonts w:ascii="Arial" w:hAnsi="Arial" w:cs="Arial"/>
        <w:bCs/>
      </w:rPr>
      <w:fldChar w:fldCharType="separate"/>
    </w:r>
    <w:r w:rsidR="0079105A">
      <w:rPr>
        <w:rFonts w:ascii="Arial" w:hAnsi="Arial" w:cs="Arial"/>
        <w:bCs/>
        <w:noProof/>
      </w:rPr>
      <w:t>1</w:t>
    </w:r>
    <w:r w:rsidRPr="00984D9D">
      <w:rPr>
        <w:rFonts w:ascii="Arial" w:hAnsi="Arial" w:cs="Arial"/>
        <w:bCs/>
      </w:rPr>
      <w:fldChar w:fldCharType="end"/>
    </w:r>
    <w:r w:rsidRPr="00984D9D">
      <w:rPr>
        <w:rFonts w:ascii="Arial" w:hAnsi="Arial" w:cs="Arial"/>
      </w:rPr>
      <w:t xml:space="preserve"> of </w:t>
    </w:r>
    <w:r w:rsidRPr="00984D9D">
      <w:rPr>
        <w:rFonts w:ascii="Arial" w:hAnsi="Arial" w:cs="Arial"/>
        <w:bCs/>
      </w:rPr>
      <w:fldChar w:fldCharType="begin"/>
    </w:r>
    <w:r w:rsidRPr="00984D9D">
      <w:rPr>
        <w:rFonts w:ascii="Arial" w:hAnsi="Arial" w:cs="Arial"/>
        <w:bCs/>
      </w:rPr>
      <w:instrText xml:space="preserve"> NUMPAGES  </w:instrText>
    </w:r>
    <w:r w:rsidRPr="00984D9D">
      <w:rPr>
        <w:rFonts w:ascii="Arial" w:hAnsi="Arial" w:cs="Arial"/>
        <w:bCs/>
      </w:rPr>
      <w:fldChar w:fldCharType="separate"/>
    </w:r>
    <w:r w:rsidR="0079105A">
      <w:rPr>
        <w:rFonts w:ascii="Arial" w:hAnsi="Arial" w:cs="Arial"/>
        <w:bCs/>
        <w:noProof/>
      </w:rPr>
      <w:t>5</w:t>
    </w:r>
    <w:r w:rsidRPr="00984D9D">
      <w:rPr>
        <w:rFonts w:ascii="Arial" w:hAnsi="Arial" w:cs="Arial"/>
        <w:bCs/>
      </w:rPr>
      <w:fldChar w:fldCharType="end"/>
    </w:r>
  </w:p>
  <w:p w14:paraId="75ACB3EE" w14:textId="77777777" w:rsidR="00984D9D" w:rsidRDefault="0098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DB81" w14:textId="77777777" w:rsidR="00320074" w:rsidRDefault="00320074">
      <w:r>
        <w:separator/>
      </w:r>
    </w:p>
  </w:footnote>
  <w:footnote w:type="continuationSeparator" w:id="0">
    <w:p w14:paraId="775F53F0" w14:textId="77777777" w:rsidR="00320074" w:rsidRDefault="00320074">
      <w:r>
        <w:continuationSeparator/>
      </w:r>
    </w:p>
  </w:footnote>
  <w:footnote w:type="continuationNotice" w:id="1">
    <w:p w14:paraId="46F82C40" w14:textId="77777777" w:rsidR="00320074" w:rsidRDefault="00320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CE88" w14:textId="682E7733" w:rsidR="00E43494" w:rsidRPr="00DD61D1" w:rsidRDefault="00E43494" w:rsidP="0079105A">
    <w:pPr>
      <w:pStyle w:val="Header"/>
      <w:jc w:val="center"/>
      <w:rPr>
        <w:rFonts w:ascii="Arial" w:hAnsi="Arial"/>
        <w:b/>
      </w:rPr>
    </w:pPr>
    <w:r>
      <w:rPr>
        <w:rFonts w:ascii="Arial" w:hAnsi="Arial"/>
        <w:b/>
      </w:rPr>
      <w:t xml:space="preserve">                           </w:t>
    </w:r>
    <w:r w:rsidR="00984D9D">
      <w:rPr>
        <w:rFonts w:ascii="Arial" w:hAnsi="Arial"/>
        <w:b/>
      </w:rPr>
      <w:t xml:space="preserve">    </w:t>
    </w:r>
    <w:r w:rsidR="0079105A">
      <w:rPr>
        <w:rFonts w:ascii="Arial" w:hAnsi="Arial"/>
        <w:b/>
      </w:rPr>
      <w:tab/>
    </w:r>
    <w:r w:rsidR="0079105A">
      <w:rPr>
        <w:rFonts w:ascii="Arial" w:hAnsi="Arial"/>
        <w:b/>
      </w:rPr>
      <w:tab/>
    </w:r>
    <w:r w:rsidR="00984D9D">
      <w:rPr>
        <w:rFonts w:ascii="Arial" w:hAnsi="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AAD"/>
    <w:multiLevelType w:val="hybridMultilevel"/>
    <w:tmpl w:val="9C40E848"/>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 w15:restartNumberingAfterBreak="0">
    <w:nsid w:val="1ABD0040"/>
    <w:multiLevelType w:val="hybridMultilevel"/>
    <w:tmpl w:val="9894D78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C07C7"/>
    <w:multiLevelType w:val="hybridMultilevel"/>
    <w:tmpl w:val="F5B24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C5C24"/>
    <w:multiLevelType w:val="hybridMultilevel"/>
    <w:tmpl w:val="3D58AB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C6D72"/>
    <w:multiLevelType w:val="multilevel"/>
    <w:tmpl w:val="5D9A6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6D11DDD"/>
    <w:multiLevelType w:val="hybridMultilevel"/>
    <w:tmpl w:val="BE787AD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3A4F1B54"/>
    <w:multiLevelType w:val="hybridMultilevel"/>
    <w:tmpl w:val="3D8EFE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A2557"/>
    <w:multiLevelType w:val="hybridMultilevel"/>
    <w:tmpl w:val="693E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B00E4"/>
    <w:multiLevelType w:val="multilevel"/>
    <w:tmpl w:val="B5E488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4E314C"/>
    <w:multiLevelType w:val="hybridMultilevel"/>
    <w:tmpl w:val="FDC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46A2B"/>
    <w:multiLevelType w:val="hybridMultilevel"/>
    <w:tmpl w:val="779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A17C4"/>
    <w:multiLevelType w:val="hybridMultilevel"/>
    <w:tmpl w:val="5D9A67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5E02C0"/>
    <w:multiLevelType w:val="hybridMultilevel"/>
    <w:tmpl w:val="3B42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81F33"/>
    <w:multiLevelType w:val="hybridMultilevel"/>
    <w:tmpl w:val="43D012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D8C0723"/>
    <w:multiLevelType w:val="hybridMultilevel"/>
    <w:tmpl w:val="FB78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310BC"/>
    <w:multiLevelType w:val="hybridMultilevel"/>
    <w:tmpl w:val="8174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D6758"/>
    <w:multiLevelType w:val="hybridMultilevel"/>
    <w:tmpl w:val="AACE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62356"/>
    <w:multiLevelType w:val="hybridMultilevel"/>
    <w:tmpl w:val="B5E488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441E80"/>
    <w:multiLevelType w:val="multilevel"/>
    <w:tmpl w:val="F5B2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76461D"/>
    <w:multiLevelType w:val="hybridMultilevel"/>
    <w:tmpl w:val="27EC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C58F0"/>
    <w:multiLevelType w:val="hybridMultilevel"/>
    <w:tmpl w:val="DB3AD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414E7"/>
    <w:multiLevelType w:val="hybridMultilevel"/>
    <w:tmpl w:val="183C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085685">
    <w:abstractNumId w:val="1"/>
  </w:num>
  <w:num w:numId="2" w16cid:durableId="1679113077">
    <w:abstractNumId w:val="17"/>
  </w:num>
  <w:num w:numId="3" w16cid:durableId="105396196">
    <w:abstractNumId w:val="8"/>
  </w:num>
  <w:num w:numId="4" w16cid:durableId="965814707">
    <w:abstractNumId w:val="11"/>
  </w:num>
  <w:num w:numId="5" w16cid:durableId="583730356">
    <w:abstractNumId w:val="4"/>
  </w:num>
  <w:num w:numId="6" w16cid:durableId="1098645769">
    <w:abstractNumId w:val="3"/>
  </w:num>
  <w:num w:numId="7" w16cid:durableId="1555698795">
    <w:abstractNumId w:val="6"/>
  </w:num>
  <w:num w:numId="8" w16cid:durableId="947346809">
    <w:abstractNumId w:val="5"/>
  </w:num>
  <w:num w:numId="9" w16cid:durableId="1259799069">
    <w:abstractNumId w:val="2"/>
  </w:num>
  <w:num w:numId="10" w16cid:durableId="185489892">
    <w:abstractNumId w:val="18"/>
  </w:num>
  <w:num w:numId="11" w16cid:durableId="823471666">
    <w:abstractNumId w:val="7"/>
  </w:num>
  <w:num w:numId="12" w16cid:durableId="504056611">
    <w:abstractNumId w:val="19"/>
  </w:num>
  <w:num w:numId="13" w16cid:durableId="1109009993">
    <w:abstractNumId w:val="9"/>
  </w:num>
  <w:num w:numId="14" w16cid:durableId="1509707470">
    <w:abstractNumId w:val="16"/>
  </w:num>
  <w:num w:numId="15" w16cid:durableId="915096467">
    <w:abstractNumId w:val="10"/>
  </w:num>
  <w:num w:numId="16" w16cid:durableId="583103733">
    <w:abstractNumId w:val="13"/>
  </w:num>
  <w:num w:numId="17" w16cid:durableId="1906989658">
    <w:abstractNumId w:val="20"/>
  </w:num>
  <w:num w:numId="18" w16cid:durableId="1776169988">
    <w:abstractNumId w:val="21"/>
  </w:num>
  <w:num w:numId="19" w16cid:durableId="1592351298">
    <w:abstractNumId w:val="0"/>
  </w:num>
  <w:num w:numId="20" w16cid:durableId="55250301">
    <w:abstractNumId w:val="15"/>
  </w:num>
  <w:num w:numId="21" w16cid:durableId="483736453">
    <w:abstractNumId w:val="12"/>
  </w:num>
  <w:num w:numId="22" w16cid:durableId="2069063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12"/>
    <w:rsid w:val="00001D78"/>
    <w:rsid w:val="00006611"/>
    <w:rsid w:val="00011DEE"/>
    <w:rsid w:val="00012D4C"/>
    <w:rsid w:val="000173F8"/>
    <w:rsid w:val="0002285A"/>
    <w:rsid w:val="00030D70"/>
    <w:rsid w:val="00031AEA"/>
    <w:rsid w:val="00032A53"/>
    <w:rsid w:val="000337D1"/>
    <w:rsid w:val="000354AF"/>
    <w:rsid w:val="00041FAF"/>
    <w:rsid w:val="000555E8"/>
    <w:rsid w:val="00056593"/>
    <w:rsid w:val="00074494"/>
    <w:rsid w:val="00091DBF"/>
    <w:rsid w:val="00097E0C"/>
    <w:rsid w:val="000A6116"/>
    <w:rsid w:val="000B61B3"/>
    <w:rsid w:val="000C1131"/>
    <w:rsid w:val="000C165B"/>
    <w:rsid w:val="000D1587"/>
    <w:rsid w:val="000D3C97"/>
    <w:rsid w:val="000D42FD"/>
    <w:rsid w:val="000D7BE4"/>
    <w:rsid w:val="000E4667"/>
    <w:rsid w:val="000F12A8"/>
    <w:rsid w:val="0010737D"/>
    <w:rsid w:val="001104E8"/>
    <w:rsid w:val="001124A8"/>
    <w:rsid w:val="001154FB"/>
    <w:rsid w:val="001226B0"/>
    <w:rsid w:val="0013734B"/>
    <w:rsid w:val="0013797C"/>
    <w:rsid w:val="001431F0"/>
    <w:rsid w:val="00145A32"/>
    <w:rsid w:val="00145A52"/>
    <w:rsid w:val="00145B99"/>
    <w:rsid w:val="001504E6"/>
    <w:rsid w:val="00162B15"/>
    <w:rsid w:val="00173CD0"/>
    <w:rsid w:val="00181616"/>
    <w:rsid w:val="001829FD"/>
    <w:rsid w:val="001916C9"/>
    <w:rsid w:val="00192E1C"/>
    <w:rsid w:val="00192F83"/>
    <w:rsid w:val="00193218"/>
    <w:rsid w:val="00195924"/>
    <w:rsid w:val="001A681D"/>
    <w:rsid w:val="001B01CC"/>
    <w:rsid w:val="001B5E6B"/>
    <w:rsid w:val="001B7B0F"/>
    <w:rsid w:val="001C6355"/>
    <w:rsid w:val="001D3807"/>
    <w:rsid w:val="001D5C7E"/>
    <w:rsid w:val="001D65C7"/>
    <w:rsid w:val="001E20D5"/>
    <w:rsid w:val="001F0E4F"/>
    <w:rsid w:val="0020045D"/>
    <w:rsid w:val="002132C1"/>
    <w:rsid w:val="0022191F"/>
    <w:rsid w:val="002237DC"/>
    <w:rsid w:val="0022718B"/>
    <w:rsid w:val="002422B8"/>
    <w:rsid w:val="00243F34"/>
    <w:rsid w:val="00250E4E"/>
    <w:rsid w:val="00255BF9"/>
    <w:rsid w:val="00256776"/>
    <w:rsid w:val="00257DCB"/>
    <w:rsid w:val="00267D9E"/>
    <w:rsid w:val="00273F91"/>
    <w:rsid w:val="00275290"/>
    <w:rsid w:val="00281700"/>
    <w:rsid w:val="00293729"/>
    <w:rsid w:val="0029540A"/>
    <w:rsid w:val="002A4A4B"/>
    <w:rsid w:val="002B1885"/>
    <w:rsid w:val="002B2F15"/>
    <w:rsid w:val="002B56B6"/>
    <w:rsid w:val="002C12C8"/>
    <w:rsid w:val="002D5296"/>
    <w:rsid w:val="002F0106"/>
    <w:rsid w:val="002F39C5"/>
    <w:rsid w:val="002F48B5"/>
    <w:rsid w:val="002F6D70"/>
    <w:rsid w:val="002F7A14"/>
    <w:rsid w:val="0030189A"/>
    <w:rsid w:val="003027F0"/>
    <w:rsid w:val="00303B3F"/>
    <w:rsid w:val="00320074"/>
    <w:rsid w:val="0032396E"/>
    <w:rsid w:val="0033037A"/>
    <w:rsid w:val="00343ADD"/>
    <w:rsid w:val="0034650F"/>
    <w:rsid w:val="0035036E"/>
    <w:rsid w:val="00350A87"/>
    <w:rsid w:val="00352546"/>
    <w:rsid w:val="00365234"/>
    <w:rsid w:val="00373E7A"/>
    <w:rsid w:val="00373F4B"/>
    <w:rsid w:val="003763F9"/>
    <w:rsid w:val="003831A7"/>
    <w:rsid w:val="0038380B"/>
    <w:rsid w:val="00383D54"/>
    <w:rsid w:val="00387600"/>
    <w:rsid w:val="003924D1"/>
    <w:rsid w:val="003975E0"/>
    <w:rsid w:val="003A5BF4"/>
    <w:rsid w:val="003B2F3F"/>
    <w:rsid w:val="003B70D3"/>
    <w:rsid w:val="003B7A37"/>
    <w:rsid w:val="003C5BB6"/>
    <w:rsid w:val="003D24CD"/>
    <w:rsid w:val="003D326A"/>
    <w:rsid w:val="003D674A"/>
    <w:rsid w:val="003E4C5D"/>
    <w:rsid w:val="003E5FEE"/>
    <w:rsid w:val="00404814"/>
    <w:rsid w:val="00411BE8"/>
    <w:rsid w:val="00423360"/>
    <w:rsid w:val="00432E57"/>
    <w:rsid w:val="00434004"/>
    <w:rsid w:val="00434340"/>
    <w:rsid w:val="00437476"/>
    <w:rsid w:val="0044041E"/>
    <w:rsid w:val="00450C6E"/>
    <w:rsid w:val="0045116D"/>
    <w:rsid w:val="00462B4B"/>
    <w:rsid w:val="00464B5F"/>
    <w:rsid w:val="00466E1F"/>
    <w:rsid w:val="00483112"/>
    <w:rsid w:val="00483415"/>
    <w:rsid w:val="004847FA"/>
    <w:rsid w:val="00496DA3"/>
    <w:rsid w:val="004975C0"/>
    <w:rsid w:val="004A00D4"/>
    <w:rsid w:val="004B084E"/>
    <w:rsid w:val="004B1B44"/>
    <w:rsid w:val="004B3ED5"/>
    <w:rsid w:val="004C035D"/>
    <w:rsid w:val="004C0DB8"/>
    <w:rsid w:val="004C1CAB"/>
    <w:rsid w:val="004C4995"/>
    <w:rsid w:val="004D1B9A"/>
    <w:rsid w:val="004D25EA"/>
    <w:rsid w:val="004D37E8"/>
    <w:rsid w:val="004D395E"/>
    <w:rsid w:val="004D4443"/>
    <w:rsid w:val="004E2BFF"/>
    <w:rsid w:val="004F22FD"/>
    <w:rsid w:val="004F4C79"/>
    <w:rsid w:val="004F6BE0"/>
    <w:rsid w:val="004F7A77"/>
    <w:rsid w:val="005068CD"/>
    <w:rsid w:val="005137C1"/>
    <w:rsid w:val="00523489"/>
    <w:rsid w:val="00530FC3"/>
    <w:rsid w:val="00537A9E"/>
    <w:rsid w:val="00541762"/>
    <w:rsid w:val="00552339"/>
    <w:rsid w:val="005572FA"/>
    <w:rsid w:val="0056038D"/>
    <w:rsid w:val="00565106"/>
    <w:rsid w:val="0057135C"/>
    <w:rsid w:val="00573685"/>
    <w:rsid w:val="00586745"/>
    <w:rsid w:val="005867F2"/>
    <w:rsid w:val="00590F21"/>
    <w:rsid w:val="00592DB7"/>
    <w:rsid w:val="005938DB"/>
    <w:rsid w:val="005A4DB9"/>
    <w:rsid w:val="005B097E"/>
    <w:rsid w:val="005B1220"/>
    <w:rsid w:val="005C4B54"/>
    <w:rsid w:val="005C6B7E"/>
    <w:rsid w:val="005D0356"/>
    <w:rsid w:val="005D1CDB"/>
    <w:rsid w:val="005D2AF9"/>
    <w:rsid w:val="005D4681"/>
    <w:rsid w:val="005E1E2B"/>
    <w:rsid w:val="005E7536"/>
    <w:rsid w:val="005F060A"/>
    <w:rsid w:val="005F35C8"/>
    <w:rsid w:val="00601A30"/>
    <w:rsid w:val="00605646"/>
    <w:rsid w:val="006115F1"/>
    <w:rsid w:val="006134CA"/>
    <w:rsid w:val="006225FC"/>
    <w:rsid w:val="00641CA2"/>
    <w:rsid w:val="00644CE0"/>
    <w:rsid w:val="006472B2"/>
    <w:rsid w:val="00652372"/>
    <w:rsid w:val="0065273A"/>
    <w:rsid w:val="0066181D"/>
    <w:rsid w:val="00672037"/>
    <w:rsid w:val="00673281"/>
    <w:rsid w:val="006743CC"/>
    <w:rsid w:val="00690533"/>
    <w:rsid w:val="0069224E"/>
    <w:rsid w:val="0069671C"/>
    <w:rsid w:val="006A224A"/>
    <w:rsid w:val="006A6361"/>
    <w:rsid w:val="006B373B"/>
    <w:rsid w:val="006B6CAE"/>
    <w:rsid w:val="006C1A8B"/>
    <w:rsid w:val="006D7384"/>
    <w:rsid w:val="006E04EB"/>
    <w:rsid w:val="006E1042"/>
    <w:rsid w:val="006E4235"/>
    <w:rsid w:val="006F555B"/>
    <w:rsid w:val="00705AD6"/>
    <w:rsid w:val="00705CB5"/>
    <w:rsid w:val="007103AD"/>
    <w:rsid w:val="00714647"/>
    <w:rsid w:val="0071751D"/>
    <w:rsid w:val="007205C8"/>
    <w:rsid w:val="00720FFC"/>
    <w:rsid w:val="00722F33"/>
    <w:rsid w:val="0072567A"/>
    <w:rsid w:val="007257D4"/>
    <w:rsid w:val="00730CE5"/>
    <w:rsid w:val="00736107"/>
    <w:rsid w:val="007563AD"/>
    <w:rsid w:val="00756BB4"/>
    <w:rsid w:val="007669D1"/>
    <w:rsid w:val="0077127B"/>
    <w:rsid w:val="00775C85"/>
    <w:rsid w:val="0077723C"/>
    <w:rsid w:val="00781DD4"/>
    <w:rsid w:val="007838BF"/>
    <w:rsid w:val="0079105A"/>
    <w:rsid w:val="0079148C"/>
    <w:rsid w:val="007A5292"/>
    <w:rsid w:val="007A79F0"/>
    <w:rsid w:val="007B270B"/>
    <w:rsid w:val="007C0FE5"/>
    <w:rsid w:val="007D220B"/>
    <w:rsid w:val="007D4603"/>
    <w:rsid w:val="007D59B1"/>
    <w:rsid w:val="007E1C82"/>
    <w:rsid w:val="007E6F7F"/>
    <w:rsid w:val="007F59D9"/>
    <w:rsid w:val="00800CA1"/>
    <w:rsid w:val="0080272B"/>
    <w:rsid w:val="00814BFB"/>
    <w:rsid w:val="00817812"/>
    <w:rsid w:val="00831582"/>
    <w:rsid w:val="00841846"/>
    <w:rsid w:val="00841AE6"/>
    <w:rsid w:val="00844C64"/>
    <w:rsid w:val="00851A72"/>
    <w:rsid w:val="00854982"/>
    <w:rsid w:val="00854A77"/>
    <w:rsid w:val="008554A8"/>
    <w:rsid w:val="008577F1"/>
    <w:rsid w:val="008617A1"/>
    <w:rsid w:val="00861E73"/>
    <w:rsid w:val="00865911"/>
    <w:rsid w:val="0086760C"/>
    <w:rsid w:val="0087051C"/>
    <w:rsid w:val="00873C67"/>
    <w:rsid w:val="008751FB"/>
    <w:rsid w:val="008765DC"/>
    <w:rsid w:val="00876FE0"/>
    <w:rsid w:val="00883357"/>
    <w:rsid w:val="00890DFC"/>
    <w:rsid w:val="008B4334"/>
    <w:rsid w:val="008B4933"/>
    <w:rsid w:val="008C38CA"/>
    <w:rsid w:val="008C69DA"/>
    <w:rsid w:val="008D453B"/>
    <w:rsid w:val="008E253D"/>
    <w:rsid w:val="008E6CC8"/>
    <w:rsid w:val="008F068C"/>
    <w:rsid w:val="008F0F20"/>
    <w:rsid w:val="008F416A"/>
    <w:rsid w:val="009033B2"/>
    <w:rsid w:val="009043B0"/>
    <w:rsid w:val="00906671"/>
    <w:rsid w:val="0091432F"/>
    <w:rsid w:val="009205FA"/>
    <w:rsid w:val="009268EE"/>
    <w:rsid w:val="00927D9E"/>
    <w:rsid w:val="00950236"/>
    <w:rsid w:val="00952703"/>
    <w:rsid w:val="00956470"/>
    <w:rsid w:val="009577D1"/>
    <w:rsid w:val="00961E8C"/>
    <w:rsid w:val="00962774"/>
    <w:rsid w:val="00963D93"/>
    <w:rsid w:val="00980020"/>
    <w:rsid w:val="009842E8"/>
    <w:rsid w:val="00984ADE"/>
    <w:rsid w:val="00984D9D"/>
    <w:rsid w:val="0098500F"/>
    <w:rsid w:val="00993CB2"/>
    <w:rsid w:val="00995CE1"/>
    <w:rsid w:val="00995F9A"/>
    <w:rsid w:val="00996294"/>
    <w:rsid w:val="009B084C"/>
    <w:rsid w:val="009B1FE4"/>
    <w:rsid w:val="009B6DDF"/>
    <w:rsid w:val="009C43BF"/>
    <w:rsid w:val="009D1D52"/>
    <w:rsid w:val="009D3909"/>
    <w:rsid w:val="009E0C0F"/>
    <w:rsid w:val="009E15EC"/>
    <w:rsid w:val="009E293B"/>
    <w:rsid w:val="009E4D1A"/>
    <w:rsid w:val="009E695B"/>
    <w:rsid w:val="009F5C43"/>
    <w:rsid w:val="009F63E6"/>
    <w:rsid w:val="00A00470"/>
    <w:rsid w:val="00A00ED3"/>
    <w:rsid w:val="00A032CC"/>
    <w:rsid w:val="00A068E6"/>
    <w:rsid w:val="00A10E9A"/>
    <w:rsid w:val="00A16955"/>
    <w:rsid w:val="00A22795"/>
    <w:rsid w:val="00A25954"/>
    <w:rsid w:val="00A27532"/>
    <w:rsid w:val="00A3609F"/>
    <w:rsid w:val="00A36A36"/>
    <w:rsid w:val="00A44649"/>
    <w:rsid w:val="00A44EFB"/>
    <w:rsid w:val="00A45095"/>
    <w:rsid w:val="00A5056D"/>
    <w:rsid w:val="00A50EA9"/>
    <w:rsid w:val="00A559EB"/>
    <w:rsid w:val="00A62A80"/>
    <w:rsid w:val="00A645F5"/>
    <w:rsid w:val="00A67F1D"/>
    <w:rsid w:val="00A70999"/>
    <w:rsid w:val="00A73C2C"/>
    <w:rsid w:val="00A742DC"/>
    <w:rsid w:val="00A85218"/>
    <w:rsid w:val="00A96B47"/>
    <w:rsid w:val="00AA0460"/>
    <w:rsid w:val="00AA604A"/>
    <w:rsid w:val="00AB1AC3"/>
    <w:rsid w:val="00AB7D8A"/>
    <w:rsid w:val="00AC0F7B"/>
    <w:rsid w:val="00AC13CE"/>
    <w:rsid w:val="00AD148A"/>
    <w:rsid w:val="00AD226C"/>
    <w:rsid w:val="00AE1029"/>
    <w:rsid w:val="00AE29CD"/>
    <w:rsid w:val="00AE3B13"/>
    <w:rsid w:val="00AE57F5"/>
    <w:rsid w:val="00B05E59"/>
    <w:rsid w:val="00B13A62"/>
    <w:rsid w:val="00B15B0A"/>
    <w:rsid w:val="00B17183"/>
    <w:rsid w:val="00B32304"/>
    <w:rsid w:val="00B32DC9"/>
    <w:rsid w:val="00B379EE"/>
    <w:rsid w:val="00B37B47"/>
    <w:rsid w:val="00B47013"/>
    <w:rsid w:val="00B50BC1"/>
    <w:rsid w:val="00B71DD6"/>
    <w:rsid w:val="00B7656E"/>
    <w:rsid w:val="00B847E8"/>
    <w:rsid w:val="00B84E6F"/>
    <w:rsid w:val="00B87B5B"/>
    <w:rsid w:val="00BA051D"/>
    <w:rsid w:val="00BA0BCC"/>
    <w:rsid w:val="00BA1BDD"/>
    <w:rsid w:val="00BA52C4"/>
    <w:rsid w:val="00BB3454"/>
    <w:rsid w:val="00BB4F00"/>
    <w:rsid w:val="00BB587A"/>
    <w:rsid w:val="00BC48A3"/>
    <w:rsid w:val="00BD09AE"/>
    <w:rsid w:val="00BD250B"/>
    <w:rsid w:val="00BD43BB"/>
    <w:rsid w:val="00BD74C6"/>
    <w:rsid w:val="00BE3F03"/>
    <w:rsid w:val="00BF3513"/>
    <w:rsid w:val="00BF3BF9"/>
    <w:rsid w:val="00C01D07"/>
    <w:rsid w:val="00C04C76"/>
    <w:rsid w:val="00C1705F"/>
    <w:rsid w:val="00C26887"/>
    <w:rsid w:val="00C32D2B"/>
    <w:rsid w:val="00C3639A"/>
    <w:rsid w:val="00C37564"/>
    <w:rsid w:val="00C41BBC"/>
    <w:rsid w:val="00C67851"/>
    <w:rsid w:val="00C77631"/>
    <w:rsid w:val="00C8142B"/>
    <w:rsid w:val="00C82B02"/>
    <w:rsid w:val="00C838CB"/>
    <w:rsid w:val="00C84B65"/>
    <w:rsid w:val="00C92C8E"/>
    <w:rsid w:val="00C94C4A"/>
    <w:rsid w:val="00C95871"/>
    <w:rsid w:val="00C97F27"/>
    <w:rsid w:val="00CA05C0"/>
    <w:rsid w:val="00CA232D"/>
    <w:rsid w:val="00CA2811"/>
    <w:rsid w:val="00CA3FEE"/>
    <w:rsid w:val="00CB2235"/>
    <w:rsid w:val="00CB2B43"/>
    <w:rsid w:val="00CB76BA"/>
    <w:rsid w:val="00CC0B63"/>
    <w:rsid w:val="00CC1417"/>
    <w:rsid w:val="00CC6BD8"/>
    <w:rsid w:val="00CD05B6"/>
    <w:rsid w:val="00CE0261"/>
    <w:rsid w:val="00CE3661"/>
    <w:rsid w:val="00CF64B8"/>
    <w:rsid w:val="00CF7DB4"/>
    <w:rsid w:val="00D036E4"/>
    <w:rsid w:val="00D07FDC"/>
    <w:rsid w:val="00D13228"/>
    <w:rsid w:val="00D13CC3"/>
    <w:rsid w:val="00D14423"/>
    <w:rsid w:val="00D17667"/>
    <w:rsid w:val="00D176A9"/>
    <w:rsid w:val="00D17F28"/>
    <w:rsid w:val="00D240FB"/>
    <w:rsid w:val="00D255AA"/>
    <w:rsid w:val="00D3182E"/>
    <w:rsid w:val="00D3719F"/>
    <w:rsid w:val="00D40E5D"/>
    <w:rsid w:val="00D413DB"/>
    <w:rsid w:val="00D54BF0"/>
    <w:rsid w:val="00D55166"/>
    <w:rsid w:val="00D55589"/>
    <w:rsid w:val="00D5733B"/>
    <w:rsid w:val="00D60ED4"/>
    <w:rsid w:val="00D67239"/>
    <w:rsid w:val="00D74084"/>
    <w:rsid w:val="00D75E3F"/>
    <w:rsid w:val="00D76F87"/>
    <w:rsid w:val="00D84850"/>
    <w:rsid w:val="00D86157"/>
    <w:rsid w:val="00D86A12"/>
    <w:rsid w:val="00D91833"/>
    <w:rsid w:val="00DA23ED"/>
    <w:rsid w:val="00DA2769"/>
    <w:rsid w:val="00DB4D1B"/>
    <w:rsid w:val="00DC03C7"/>
    <w:rsid w:val="00DC2EF8"/>
    <w:rsid w:val="00DC7575"/>
    <w:rsid w:val="00DD22D7"/>
    <w:rsid w:val="00DD3227"/>
    <w:rsid w:val="00DD3EE4"/>
    <w:rsid w:val="00DD5C7D"/>
    <w:rsid w:val="00DD61D1"/>
    <w:rsid w:val="00DE3AA3"/>
    <w:rsid w:val="00E0047B"/>
    <w:rsid w:val="00E04604"/>
    <w:rsid w:val="00E158E5"/>
    <w:rsid w:val="00E163C9"/>
    <w:rsid w:val="00E22DF9"/>
    <w:rsid w:val="00E27387"/>
    <w:rsid w:val="00E32546"/>
    <w:rsid w:val="00E3796D"/>
    <w:rsid w:val="00E43494"/>
    <w:rsid w:val="00E47653"/>
    <w:rsid w:val="00E501AA"/>
    <w:rsid w:val="00E509EF"/>
    <w:rsid w:val="00E511EB"/>
    <w:rsid w:val="00E533F5"/>
    <w:rsid w:val="00E54384"/>
    <w:rsid w:val="00E55C73"/>
    <w:rsid w:val="00E6068F"/>
    <w:rsid w:val="00E6221E"/>
    <w:rsid w:val="00E65C2F"/>
    <w:rsid w:val="00E65FCC"/>
    <w:rsid w:val="00E853B3"/>
    <w:rsid w:val="00E86C42"/>
    <w:rsid w:val="00E90964"/>
    <w:rsid w:val="00EB19FC"/>
    <w:rsid w:val="00EB4B63"/>
    <w:rsid w:val="00EC7225"/>
    <w:rsid w:val="00ED05D9"/>
    <w:rsid w:val="00ED5ED4"/>
    <w:rsid w:val="00ED728D"/>
    <w:rsid w:val="00ED75DA"/>
    <w:rsid w:val="00F046AA"/>
    <w:rsid w:val="00F16380"/>
    <w:rsid w:val="00F261CA"/>
    <w:rsid w:val="00F31C94"/>
    <w:rsid w:val="00F326D8"/>
    <w:rsid w:val="00F376BD"/>
    <w:rsid w:val="00F425F8"/>
    <w:rsid w:val="00F46C6B"/>
    <w:rsid w:val="00F53A68"/>
    <w:rsid w:val="00F54E9E"/>
    <w:rsid w:val="00F62C72"/>
    <w:rsid w:val="00F63083"/>
    <w:rsid w:val="00F661CC"/>
    <w:rsid w:val="00F664CE"/>
    <w:rsid w:val="00F70D43"/>
    <w:rsid w:val="00F71788"/>
    <w:rsid w:val="00F76FC3"/>
    <w:rsid w:val="00F845BD"/>
    <w:rsid w:val="00F87D54"/>
    <w:rsid w:val="00F968C7"/>
    <w:rsid w:val="00FA4872"/>
    <w:rsid w:val="00FB02FE"/>
    <w:rsid w:val="00FB2699"/>
    <w:rsid w:val="00FB77EA"/>
    <w:rsid w:val="00FC07D4"/>
    <w:rsid w:val="00FC19B3"/>
    <w:rsid w:val="00FC1FE3"/>
    <w:rsid w:val="00FD25A9"/>
    <w:rsid w:val="00FD3467"/>
    <w:rsid w:val="00FD505C"/>
    <w:rsid w:val="00FE664B"/>
    <w:rsid w:val="00FF46F1"/>
    <w:rsid w:val="07419AA7"/>
    <w:rsid w:val="0A7CEA78"/>
    <w:rsid w:val="0B535F06"/>
    <w:rsid w:val="0D1B14C4"/>
    <w:rsid w:val="14A4218C"/>
    <w:rsid w:val="153025BA"/>
    <w:rsid w:val="1EDA80C0"/>
    <w:rsid w:val="247B7ABA"/>
    <w:rsid w:val="2F71BD86"/>
    <w:rsid w:val="2FD72859"/>
    <w:rsid w:val="3D2F4F37"/>
    <w:rsid w:val="41777CF1"/>
    <w:rsid w:val="43B5CA0E"/>
    <w:rsid w:val="523E4D28"/>
    <w:rsid w:val="527D073E"/>
    <w:rsid w:val="5D88EF17"/>
    <w:rsid w:val="5DDEBB94"/>
    <w:rsid w:val="5FFBBDE7"/>
    <w:rsid w:val="6298E6EB"/>
    <w:rsid w:val="62F9954A"/>
    <w:rsid w:val="72AF4AFC"/>
    <w:rsid w:val="792E4D8E"/>
    <w:rsid w:val="7BD67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0C204C2"/>
  <w15:chartTrackingRefBased/>
  <w15:docId w15:val="{CF2E3EA3-E8D0-45D7-9213-39BC2D1D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533"/>
    <w:rPr>
      <w:sz w:val="24"/>
      <w:szCs w:val="24"/>
    </w:rPr>
  </w:style>
  <w:style w:type="paragraph" w:styleId="Heading1">
    <w:name w:val="heading 1"/>
    <w:basedOn w:val="Normal"/>
    <w:next w:val="Normal"/>
    <w:qFormat/>
    <w:rsid w:val="004C1CAB"/>
    <w:pPr>
      <w:keepNext/>
      <w:jc w:val="center"/>
      <w:outlineLvl w:val="0"/>
    </w:pPr>
    <w:rPr>
      <w:rFonts w:ascii="Arial" w:hAnsi="Arial"/>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54A77"/>
    <w:pPr>
      <w:jc w:val="both"/>
    </w:pPr>
    <w:rPr>
      <w:szCs w:val="20"/>
      <w:lang w:eastAsia="en-US"/>
    </w:rPr>
  </w:style>
  <w:style w:type="paragraph" w:styleId="BalloonText">
    <w:name w:val="Balloon Text"/>
    <w:basedOn w:val="Normal"/>
    <w:semiHidden/>
    <w:rsid w:val="002B1885"/>
    <w:rPr>
      <w:rFonts w:ascii="Tahoma" w:hAnsi="Tahoma" w:cs="Tahoma"/>
      <w:sz w:val="16"/>
      <w:szCs w:val="16"/>
    </w:rPr>
  </w:style>
  <w:style w:type="paragraph" w:styleId="Header">
    <w:name w:val="header"/>
    <w:basedOn w:val="Normal"/>
    <w:rsid w:val="00644CE0"/>
    <w:pPr>
      <w:tabs>
        <w:tab w:val="center" w:pos="4153"/>
        <w:tab w:val="right" w:pos="8306"/>
      </w:tabs>
    </w:pPr>
  </w:style>
  <w:style w:type="paragraph" w:styleId="Footer">
    <w:name w:val="footer"/>
    <w:basedOn w:val="Normal"/>
    <w:link w:val="FooterChar"/>
    <w:uiPriority w:val="99"/>
    <w:rsid w:val="00644CE0"/>
    <w:pPr>
      <w:tabs>
        <w:tab w:val="center" w:pos="4153"/>
        <w:tab w:val="right" w:pos="8306"/>
      </w:tabs>
    </w:pPr>
  </w:style>
  <w:style w:type="paragraph" w:styleId="NormalWeb">
    <w:name w:val="Normal (Web)"/>
    <w:basedOn w:val="Normal"/>
    <w:rsid w:val="006743CC"/>
    <w:pPr>
      <w:spacing w:before="100" w:beforeAutospacing="1" w:after="100" w:afterAutospacing="1"/>
    </w:pPr>
    <w:rPr>
      <w:lang w:val="en-US" w:eastAsia="en-US"/>
    </w:rPr>
  </w:style>
  <w:style w:type="paragraph" w:styleId="ListParagraph">
    <w:name w:val="List Paragraph"/>
    <w:basedOn w:val="Normal"/>
    <w:qFormat/>
    <w:rsid w:val="008F068C"/>
    <w:pPr>
      <w:spacing w:before="60" w:after="60"/>
      <w:ind w:left="720"/>
      <w:contextualSpacing/>
    </w:pPr>
    <w:rPr>
      <w:szCs w:val="20"/>
    </w:rPr>
  </w:style>
  <w:style w:type="character" w:customStyle="1" w:styleId="FooterChar">
    <w:name w:val="Footer Char"/>
    <w:link w:val="Footer"/>
    <w:uiPriority w:val="99"/>
    <w:rsid w:val="00984D9D"/>
    <w:rPr>
      <w:sz w:val="24"/>
      <w:szCs w:val="24"/>
    </w:rPr>
  </w:style>
  <w:style w:type="character" w:styleId="Hyperlink">
    <w:name w:val="Hyperlink"/>
    <w:basedOn w:val="DefaultParagraphFont"/>
    <w:rsid w:val="00CF7DB4"/>
    <w:rPr>
      <w:color w:val="0563C1" w:themeColor="hyperlink"/>
      <w:u w:val="single"/>
    </w:rPr>
  </w:style>
  <w:style w:type="character" w:styleId="UnresolvedMention">
    <w:name w:val="Unresolved Mention"/>
    <w:basedOn w:val="DefaultParagraphFont"/>
    <w:uiPriority w:val="99"/>
    <w:semiHidden/>
    <w:unhideWhenUsed/>
    <w:rsid w:val="00CF7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chester.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9DC7720C0E4048B6AE347575DB07D2" ma:contentTypeVersion="12" ma:contentTypeDescription="Create a new document." ma:contentTypeScope="" ma:versionID="4e6d68b55d9efe9c66f4d5d7cb378169">
  <xsd:schema xmlns:xsd="http://www.w3.org/2001/XMLSchema" xmlns:xs="http://www.w3.org/2001/XMLSchema" xmlns:p="http://schemas.microsoft.com/office/2006/metadata/properties" xmlns:ns3="95b34e4e-3af0-4312-a936-9cd214ce68fc" xmlns:ns4="832b7485-3b0f-444c-872d-e8181e0fb872" targetNamespace="http://schemas.microsoft.com/office/2006/metadata/properties" ma:root="true" ma:fieldsID="b12bade7c85a65678ca6b13ce0b7fe09" ns3:_="" ns4:_="">
    <xsd:import namespace="95b34e4e-3af0-4312-a936-9cd214ce68fc"/>
    <xsd:import namespace="832b7485-3b0f-444c-872d-e8181e0fb8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34e4e-3af0-4312-a936-9cd214ce68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7485-3b0f-444c-872d-e8181e0fb8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6823B-EC17-41C7-8A79-7E7BB432F7E5}">
  <ds:schemaRefs>
    <ds:schemaRef ds:uri="http://schemas.openxmlformats.org/officeDocument/2006/bibliography"/>
  </ds:schemaRefs>
</ds:datastoreItem>
</file>

<file path=customXml/itemProps2.xml><?xml version="1.0" encoding="utf-8"?>
<ds:datastoreItem xmlns:ds="http://schemas.openxmlformats.org/officeDocument/2006/customXml" ds:itemID="{31672E36-9CBD-46C1-AFA3-81936F969526}">
  <ds:schemaRefs>
    <ds:schemaRef ds:uri="http://schemas.microsoft.com/sharepoint/v3/contenttype/forms"/>
  </ds:schemaRefs>
</ds:datastoreItem>
</file>

<file path=customXml/itemProps3.xml><?xml version="1.0" encoding="utf-8"?>
<ds:datastoreItem xmlns:ds="http://schemas.openxmlformats.org/officeDocument/2006/customXml" ds:itemID="{07E703F7-677D-43D8-8360-A1C755562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34e4e-3af0-4312-a936-9cd214ce68fc"/>
    <ds:schemaRef ds:uri="832b7485-3b0f-444c-872d-e8181e0f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F71EE-06F1-412B-8CF4-27732969C0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2668</Words>
  <Characters>15209</Characters>
  <Application>Microsoft Office Word</Application>
  <DocSecurity>0</DocSecurity>
  <Lines>126</Lines>
  <Paragraphs>35</Paragraphs>
  <ScaleCrop>false</ScaleCrop>
  <Company>Deloitte &amp; Touche LLP</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dc:title>
  <dc:subject/>
  <dc:creator>Richard Neal</dc:creator>
  <cp:keywords/>
  <dc:description/>
  <cp:lastModifiedBy>Hayley McGrath</cp:lastModifiedBy>
  <cp:revision>2</cp:revision>
  <cp:lastPrinted>2022-03-21T14:32:00Z</cp:lastPrinted>
  <dcterms:created xsi:type="dcterms:W3CDTF">2023-01-24T17:07:00Z</dcterms:created>
  <dcterms:modified xsi:type="dcterms:W3CDTF">2023-01-24T17:07:00Z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0x010100EB9DC7720C0E4048B6AE347575DB07D2</vt:lpwstr>
  </property>
</Properties>
</file>