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9E" w:rsidRDefault="00F704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7258050</wp:posOffset>
                </wp:positionV>
                <wp:extent cx="5162550" cy="161925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rgbClr val="CC00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41C" w:rsidRPr="00F7041C" w:rsidRDefault="00F7041C" w:rsidP="00F7041C">
                            <w:pPr>
                              <w:rPr>
                                <w:sz w:val="22"/>
                              </w:rPr>
                            </w:pPr>
                            <w:r w:rsidRPr="00F7041C">
                              <w:rPr>
                                <w:sz w:val="22"/>
                              </w:rPr>
                              <w:t xml:space="preserve">These myth busters come from initial No Idling Campaigns undertaken by TfL. </w:t>
                            </w:r>
                          </w:p>
                          <w:p w:rsidR="00F7041C" w:rsidRPr="00F7041C" w:rsidRDefault="00F7041C" w:rsidP="00F7041C">
                            <w:r w:rsidRPr="00F7041C">
                              <w:rPr>
                                <w:sz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</w:rPr>
                              <w:t>hen developing the campaign TfL</w:t>
                            </w:r>
                            <w:r w:rsidRPr="00F7041C">
                              <w:rPr>
                                <w:sz w:val="22"/>
                              </w:rPr>
                              <w:t xml:space="preserve"> undertook some testing a</w:t>
                            </w:r>
                            <w:r>
                              <w:rPr>
                                <w:sz w:val="22"/>
                              </w:rPr>
                              <w:t>nd</w:t>
                            </w:r>
                            <w:r w:rsidRPr="00F7041C">
                              <w:rPr>
                                <w:sz w:val="22"/>
                              </w:rPr>
                              <w:t xml:space="preserve"> research at Millbrook Proving Ground; this showed that vehicle engines may be restarted repeatedly many times over without a discernible effect on the performance of the vehicle's battery. The vehicles tested were able to withstand repeatedly being switched on and off over a hundred times in an hour with no loss of performance observed. This level of activity would</w:t>
                            </w:r>
                            <w:r w:rsidRPr="00F7041C">
                              <w:t xml:space="preserve"> far exceed real-life scenarios </w:t>
                            </w:r>
                          </w:p>
                          <w:p w:rsidR="00F7041C" w:rsidRDefault="00F70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571.5pt;width:406.5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" fillcolor="white [3201]" strokecolor="#c06" strokeweight="3.75pt">
                <v:textbox>
                  <w:txbxContent>
                    <w:p w:rsidR="00F7041C" w:rsidRPr="00F7041C" w:rsidRDefault="00F7041C" w:rsidP="00F7041C">
                      <w:pPr>
                        <w:rPr>
                          <w:sz w:val="22"/>
                        </w:rPr>
                      </w:pPr>
                      <w:r w:rsidRPr="00F7041C">
                        <w:rPr>
                          <w:sz w:val="22"/>
                        </w:rPr>
                        <w:t xml:space="preserve">These myth busters come from initial No Idling Campaigns undertaken by TfL. </w:t>
                      </w:r>
                    </w:p>
                    <w:p w:rsidR="00F7041C" w:rsidRPr="00F7041C" w:rsidRDefault="00F7041C" w:rsidP="00F7041C">
                      <w:r w:rsidRPr="00F7041C">
                        <w:rPr>
                          <w:sz w:val="22"/>
                        </w:rPr>
                        <w:t>W</w:t>
                      </w:r>
                      <w:r>
                        <w:rPr>
                          <w:sz w:val="22"/>
                        </w:rPr>
                        <w:t>hen developing the campaign TfL</w:t>
                      </w:r>
                      <w:r w:rsidRPr="00F7041C">
                        <w:rPr>
                          <w:sz w:val="22"/>
                        </w:rPr>
                        <w:t xml:space="preserve"> undertook some testing a</w:t>
                      </w:r>
                      <w:r>
                        <w:rPr>
                          <w:sz w:val="22"/>
                        </w:rPr>
                        <w:t>nd</w:t>
                      </w:r>
                      <w:r w:rsidRPr="00F7041C">
                        <w:rPr>
                          <w:sz w:val="22"/>
                        </w:rPr>
                        <w:t xml:space="preserve"> research at Millbrook Proving Ground; this showed that vehicle engines may be restarted repeatedly many times over without a discernible effect on the performance of the vehicle's battery. The vehicles tested were able to withstand repeatedly being switched on and off over a hundred times in an hour with no loss of performance observed. This level of activity would</w:t>
                      </w:r>
                      <w:r w:rsidRPr="00F7041C">
                        <w:t xml:space="preserve"> far exceed real-life scenarios </w:t>
                      </w:r>
                    </w:p>
                    <w:p w:rsidR="00F7041C" w:rsidRDefault="00F7041C"/>
                  </w:txbxContent>
                </v:textbox>
              </v:shape>
            </w:pict>
          </mc:Fallback>
        </mc:AlternateContent>
      </w:r>
      <w:r w:rsidR="001D228A">
        <w:rPr>
          <w:noProof/>
          <w:lang w:eastAsia="en-GB"/>
        </w:rPr>
        <w:drawing>
          <wp:inline distT="0" distB="0" distL="0" distR="0" wp14:anchorId="2DA8DFD5" wp14:editId="05610594">
            <wp:extent cx="5676900" cy="720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8A"/>
    <w:rsid w:val="001D228A"/>
    <w:rsid w:val="0029609E"/>
    <w:rsid w:val="00D1381F"/>
    <w:rsid w:val="00F7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EBD42-438C-4D50-9159-AFCA1D86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92286AD86454090F803F2CD070AD6" ma:contentTypeVersion="6" ma:contentTypeDescription="Create a new document." ma:contentTypeScope="" ma:versionID="1b76af9c60d158848c6699c825c890a7">
  <xsd:schema xmlns:xsd="http://www.w3.org/2001/XMLSchema" xmlns:xs="http://www.w3.org/2001/XMLSchema" xmlns:p="http://schemas.microsoft.com/office/2006/metadata/properties" xmlns:ns2="d01af38d-c44d-4bd4-8c10-aa126e2ae301" xmlns:ns3="f626f77b-132c-449c-8d33-31435d02d389" targetNamespace="http://schemas.microsoft.com/office/2006/metadata/properties" ma:root="true" ma:fieldsID="c53552dd691779805d19669bcf888c18" ns2:_="" ns3:_="">
    <xsd:import namespace="d01af38d-c44d-4bd4-8c10-aa126e2ae301"/>
    <xsd:import namespace="f626f77b-132c-449c-8d33-31435d02d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af38d-c44d-4bd4-8c10-aa126e2ae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6f77b-132c-449c-8d33-31435d02d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54B9F-4A93-4552-82EC-D5CD742A7ED2}"/>
</file>

<file path=customXml/itemProps2.xml><?xml version="1.0" encoding="utf-8"?>
<ds:datastoreItem xmlns:ds="http://schemas.openxmlformats.org/officeDocument/2006/customXml" ds:itemID="{1A02CD42-C4DC-4837-871C-BC3DF48E4A62}"/>
</file>

<file path=customXml/itemProps3.xml><?xml version="1.0" encoding="utf-8"?>
<ds:datastoreItem xmlns:ds="http://schemas.openxmlformats.org/officeDocument/2006/customXml" ds:itemID="{997F9B7E-837B-4C22-8684-2BFB460CB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Borough Council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Harrup</dc:creator>
  <cp:keywords/>
  <dc:description/>
  <cp:lastModifiedBy>Emily Harrup</cp:lastModifiedBy>
  <cp:revision>3</cp:revision>
  <dcterms:created xsi:type="dcterms:W3CDTF">2018-06-12T13:18:00Z</dcterms:created>
  <dcterms:modified xsi:type="dcterms:W3CDTF">2018-06-14T09:42:00Z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0x010100B6C92286AD86454090F803F2CD070AD6</vt:lpwstr>
  </property>
</Properties>
</file>